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00E08" w14:textId="77777777" w:rsidR="00160B5F" w:rsidRDefault="00160B5F">
      <w:pPr>
        <w:spacing w:line="240" w:lineRule="auto"/>
        <w:jc w:val="center"/>
        <w:rPr>
          <w:b/>
          <w:bCs/>
        </w:rPr>
      </w:pPr>
      <w:bookmarkStart w:id="0" w:name="_heading=h.gjdgxs" w:colFirst="0" w:colLast="0"/>
      <w:bookmarkEnd w:id="0"/>
    </w:p>
    <w:p w14:paraId="09C70C0C" w14:textId="77777777" w:rsidR="00160B5F" w:rsidRDefault="00160B5F">
      <w:pPr>
        <w:spacing w:line="240" w:lineRule="auto"/>
        <w:jc w:val="center"/>
        <w:rPr>
          <w:b/>
          <w:bCs/>
        </w:rPr>
      </w:pPr>
    </w:p>
    <w:p w14:paraId="3425D23F" w14:textId="77777777" w:rsidR="00160B5F" w:rsidRDefault="00160B5F">
      <w:pPr>
        <w:spacing w:line="240" w:lineRule="auto"/>
        <w:jc w:val="center"/>
        <w:rPr>
          <w:b/>
          <w:bCs/>
        </w:rPr>
      </w:pPr>
    </w:p>
    <w:p w14:paraId="29FF82F8" w14:textId="77777777" w:rsidR="00160B5F" w:rsidRDefault="00160B5F">
      <w:pPr>
        <w:spacing w:line="240" w:lineRule="auto"/>
        <w:jc w:val="center"/>
        <w:rPr>
          <w:b/>
          <w:bCs/>
        </w:rPr>
      </w:pPr>
    </w:p>
    <w:p w14:paraId="4A5033E4" w14:textId="77777777" w:rsidR="00160B5F" w:rsidRDefault="00160B5F">
      <w:pPr>
        <w:spacing w:line="240" w:lineRule="auto"/>
        <w:jc w:val="center"/>
        <w:rPr>
          <w:rFonts w:ascii="Calibri" w:eastAsia="Calibri" w:hAnsi="Calibri" w:cs="Calibri"/>
          <w:b/>
          <w:bCs/>
        </w:rPr>
      </w:pPr>
    </w:p>
    <w:p w14:paraId="01E39CD4" w14:textId="77777777" w:rsidR="00160B5F" w:rsidRDefault="00160B5F">
      <w:pPr>
        <w:spacing w:line="240" w:lineRule="auto"/>
        <w:jc w:val="center"/>
        <w:rPr>
          <w:rFonts w:ascii="Calibri" w:eastAsia="Calibri" w:hAnsi="Calibri" w:cs="Calibri"/>
          <w:b/>
          <w:bCs/>
        </w:rPr>
      </w:pPr>
    </w:p>
    <w:p w14:paraId="1404332E" w14:textId="77777777" w:rsidR="00160B5F" w:rsidRDefault="00160B5F">
      <w:pPr>
        <w:spacing w:line="240" w:lineRule="auto"/>
        <w:jc w:val="center"/>
        <w:rPr>
          <w:rFonts w:ascii="Calibri" w:eastAsia="Calibri" w:hAnsi="Calibri" w:cs="Calibri"/>
          <w:b/>
          <w:bCs/>
        </w:rPr>
      </w:pPr>
    </w:p>
    <w:p w14:paraId="002C2E1B" w14:textId="77777777" w:rsidR="00160B5F" w:rsidRDefault="00000000">
      <w:pPr>
        <w:spacing w:line="240" w:lineRule="auto"/>
        <w:jc w:val="center"/>
        <w:rPr>
          <w:rFonts w:ascii="Calibri" w:eastAsia="Calibri" w:hAnsi="Calibri" w:cs="Calibri"/>
          <w:b/>
          <w:bCs/>
        </w:rPr>
      </w:pPr>
      <w:r>
        <w:rPr>
          <w:rFonts w:ascii="Calibri" w:eastAsia="Calibri" w:hAnsi="Calibri" w:cs="Calibri"/>
          <w:b/>
          <w:bCs/>
        </w:rPr>
        <w:t xml:space="preserve">SAĞLIK BİLİMLERİ FAKÜLTESİ </w:t>
      </w:r>
    </w:p>
    <w:p w14:paraId="39F16361" w14:textId="77777777" w:rsidR="00160B5F" w:rsidRDefault="00000000">
      <w:pPr>
        <w:spacing w:line="240" w:lineRule="auto"/>
        <w:jc w:val="center"/>
        <w:rPr>
          <w:rFonts w:ascii="Calibri" w:eastAsia="Calibri" w:hAnsi="Calibri" w:cs="Calibri"/>
          <w:b/>
          <w:bCs/>
        </w:rPr>
      </w:pPr>
      <w:r>
        <w:rPr>
          <w:rFonts w:ascii="Calibri" w:eastAsia="Calibri" w:hAnsi="Calibri" w:cs="Calibri"/>
          <w:b/>
          <w:bCs/>
        </w:rPr>
        <w:t>GERİ BİLDİRİM RAPORU 2025</w:t>
      </w:r>
    </w:p>
    <w:p w14:paraId="7C7E4219" w14:textId="77777777" w:rsidR="00160B5F" w:rsidRDefault="00160B5F">
      <w:pPr>
        <w:spacing w:line="240" w:lineRule="auto"/>
        <w:jc w:val="center"/>
        <w:rPr>
          <w:rFonts w:ascii="Calibri" w:eastAsia="Calibri" w:hAnsi="Calibri" w:cs="Calibri"/>
          <w:b/>
          <w:bCs/>
        </w:rPr>
      </w:pPr>
    </w:p>
    <w:p w14:paraId="12BABAB6" w14:textId="77777777" w:rsidR="00160B5F" w:rsidRDefault="00160B5F">
      <w:pPr>
        <w:spacing w:line="240" w:lineRule="auto"/>
        <w:jc w:val="center"/>
        <w:rPr>
          <w:rFonts w:ascii="Calibri" w:eastAsia="Calibri" w:hAnsi="Calibri" w:cs="Calibri"/>
          <w:b/>
          <w:bCs/>
        </w:rPr>
      </w:pPr>
    </w:p>
    <w:p w14:paraId="209994E3" w14:textId="77777777" w:rsidR="00160B5F" w:rsidRDefault="00160B5F">
      <w:pPr>
        <w:spacing w:line="240" w:lineRule="auto"/>
        <w:jc w:val="center"/>
        <w:rPr>
          <w:rFonts w:ascii="Calibri" w:eastAsia="Calibri" w:hAnsi="Calibri" w:cs="Calibri"/>
          <w:b/>
          <w:bCs/>
        </w:rPr>
      </w:pPr>
    </w:p>
    <w:p w14:paraId="3EF187DB" w14:textId="77777777" w:rsidR="00160B5F" w:rsidRDefault="00160B5F">
      <w:pPr>
        <w:spacing w:line="240" w:lineRule="auto"/>
        <w:jc w:val="center"/>
        <w:rPr>
          <w:rFonts w:ascii="Calibri" w:eastAsia="Calibri" w:hAnsi="Calibri" w:cs="Calibri"/>
          <w:b/>
          <w:bCs/>
        </w:rPr>
      </w:pPr>
    </w:p>
    <w:p w14:paraId="52F5A9A9" w14:textId="77777777" w:rsidR="00160B5F" w:rsidRDefault="00160B5F">
      <w:pPr>
        <w:spacing w:line="240" w:lineRule="auto"/>
        <w:jc w:val="center"/>
        <w:rPr>
          <w:rFonts w:ascii="Calibri" w:eastAsia="Calibri" w:hAnsi="Calibri" w:cs="Calibri"/>
          <w:b/>
          <w:bCs/>
        </w:rPr>
      </w:pPr>
    </w:p>
    <w:p w14:paraId="357A8EB7" w14:textId="77777777" w:rsidR="00160B5F" w:rsidRDefault="00000000">
      <w:pPr>
        <w:spacing w:line="240" w:lineRule="auto"/>
        <w:jc w:val="center"/>
        <w:rPr>
          <w:rFonts w:ascii="Calibri" w:eastAsia="Calibri" w:hAnsi="Calibri" w:cs="Calibri"/>
          <w:b/>
          <w:bCs/>
          <w:u w:val="single"/>
        </w:rPr>
      </w:pPr>
      <w:r>
        <w:rPr>
          <w:rFonts w:ascii="Calibri" w:eastAsia="Calibri" w:hAnsi="Calibri" w:cs="Calibri"/>
          <w:b/>
          <w:bCs/>
          <w:u w:val="single"/>
        </w:rPr>
        <w:t>DEĞERLENDİRME TAKIMI</w:t>
      </w:r>
    </w:p>
    <w:p w14:paraId="39C1BF8C" w14:textId="77777777" w:rsidR="00160B5F" w:rsidRDefault="00000000">
      <w:pPr>
        <w:spacing w:line="240" w:lineRule="auto"/>
        <w:jc w:val="center"/>
        <w:rPr>
          <w:rFonts w:ascii="Calibri" w:eastAsia="Calibri" w:hAnsi="Calibri" w:cs="Calibri"/>
          <w:b/>
          <w:bCs/>
        </w:rPr>
      </w:pPr>
      <w:r>
        <w:rPr>
          <w:rFonts w:ascii="Calibri" w:eastAsia="Calibri" w:hAnsi="Calibri" w:cs="Calibri"/>
          <w:b/>
          <w:bCs/>
        </w:rPr>
        <w:t>Prof. Dr. Ayhan DEMİRCİ (Takım Başkanı)</w:t>
      </w:r>
    </w:p>
    <w:p w14:paraId="58DE391F" w14:textId="77777777" w:rsidR="00160B5F" w:rsidRDefault="00000000">
      <w:pPr>
        <w:spacing w:line="240" w:lineRule="auto"/>
        <w:jc w:val="center"/>
        <w:rPr>
          <w:rFonts w:ascii="Calibri" w:eastAsia="Calibri" w:hAnsi="Calibri" w:cs="Calibri"/>
          <w:b/>
          <w:bCs/>
        </w:rPr>
      </w:pPr>
      <w:r>
        <w:rPr>
          <w:rFonts w:ascii="Arial" w:eastAsia="Arial" w:hAnsi="Arial" w:cs="Arial"/>
          <w:b/>
          <w:bCs/>
          <w:color w:val="222222"/>
          <w:sz w:val="22"/>
          <w:szCs w:val="22"/>
          <w:highlight w:val="white"/>
        </w:rPr>
        <w:t>Arş. Gör. Gül ALIŞAR KAYAR</w:t>
      </w:r>
      <w:r>
        <w:rPr>
          <w:rFonts w:ascii="Calibri" w:eastAsia="Calibri" w:hAnsi="Calibri" w:cs="Calibri"/>
          <w:b/>
          <w:bCs/>
        </w:rPr>
        <w:t xml:space="preserve"> (Eğitim-Öğretim)</w:t>
      </w:r>
    </w:p>
    <w:p w14:paraId="60423D3E" w14:textId="77777777" w:rsidR="00160B5F" w:rsidRDefault="00000000">
      <w:pPr>
        <w:spacing w:line="240" w:lineRule="auto"/>
        <w:jc w:val="center"/>
        <w:rPr>
          <w:rFonts w:ascii="Calibri" w:eastAsia="Calibri" w:hAnsi="Calibri" w:cs="Calibri"/>
          <w:b/>
          <w:bCs/>
        </w:rPr>
      </w:pPr>
      <w:r>
        <w:rPr>
          <w:rFonts w:ascii="Arial" w:eastAsia="Arial" w:hAnsi="Arial" w:cs="Arial"/>
          <w:b/>
          <w:bCs/>
          <w:color w:val="222222"/>
          <w:sz w:val="22"/>
          <w:szCs w:val="22"/>
          <w:highlight w:val="white"/>
        </w:rPr>
        <w:t xml:space="preserve">Dr. Öğr. Üyesi Semire OĞUZHAN </w:t>
      </w:r>
      <w:proofErr w:type="gramStart"/>
      <w:r>
        <w:rPr>
          <w:rFonts w:ascii="Arial" w:eastAsia="Arial" w:hAnsi="Arial" w:cs="Arial"/>
          <w:b/>
          <w:bCs/>
          <w:color w:val="222222"/>
          <w:sz w:val="22"/>
          <w:szCs w:val="22"/>
          <w:highlight w:val="white"/>
        </w:rPr>
        <w:t>GÜVEN</w:t>
      </w:r>
      <w:r>
        <w:rPr>
          <w:rFonts w:ascii="Calibri" w:eastAsia="Calibri" w:hAnsi="Calibri" w:cs="Calibri"/>
          <w:b/>
          <w:bCs/>
        </w:rPr>
        <w:t xml:space="preserve">  (</w:t>
      </w:r>
      <w:proofErr w:type="gramEnd"/>
      <w:r>
        <w:rPr>
          <w:rFonts w:ascii="Calibri" w:eastAsia="Calibri" w:hAnsi="Calibri" w:cs="Calibri"/>
          <w:b/>
          <w:bCs/>
        </w:rPr>
        <w:t>Kalite Yönetim Sistemi)</w:t>
      </w:r>
    </w:p>
    <w:p w14:paraId="68344B56" w14:textId="77777777" w:rsidR="00160B5F" w:rsidRDefault="00000000">
      <w:pPr>
        <w:spacing w:line="240" w:lineRule="auto"/>
        <w:jc w:val="center"/>
        <w:rPr>
          <w:rFonts w:ascii="Calibri" w:eastAsia="Calibri" w:hAnsi="Calibri" w:cs="Calibri"/>
          <w:b/>
          <w:bCs/>
        </w:rPr>
      </w:pPr>
      <w:r>
        <w:rPr>
          <w:rFonts w:ascii="Arial" w:eastAsia="Arial" w:hAnsi="Arial" w:cs="Arial"/>
          <w:b/>
          <w:bCs/>
          <w:color w:val="222222"/>
          <w:sz w:val="22"/>
          <w:szCs w:val="22"/>
          <w:highlight w:val="white"/>
        </w:rPr>
        <w:t xml:space="preserve">Öğr. Gör. Turgay </w:t>
      </w:r>
      <w:proofErr w:type="gramStart"/>
      <w:r>
        <w:rPr>
          <w:rFonts w:ascii="Arial" w:eastAsia="Arial" w:hAnsi="Arial" w:cs="Arial"/>
          <w:b/>
          <w:bCs/>
          <w:color w:val="222222"/>
          <w:sz w:val="22"/>
          <w:szCs w:val="22"/>
          <w:highlight w:val="white"/>
        </w:rPr>
        <w:t>ARSLAN</w:t>
      </w:r>
      <w:r>
        <w:rPr>
          <w:rFonts w:ascii="Calibri" w:eastAsia="Calibri" w:hAnsi="Calibri" w:cs="Calibri"/>
          <w:b/>
          <w:bCs/>
        </w:rPr>
        <w:t xml:space="preserve">  (</w:t>
      </w:r>
      <w:proofErr w:type="gramEnd"/>
      <w:r>
        <w:rPr>
          <w:rFonts w:ascii="Calibri" w:eastAsia="Calibri" w:hAnsi="Calibri" w:cs="Calibri"/>
          <w:b/>
          <w:bCs/>
        </w:rPr>
        <w:t>Araştırma-Geliştirme)</w:t>
      </w:r>
    </w:p>
    <w:p w14:paraId="393B1DF3" w14:textId="77777777" w:rsidR="00160B5F" w:rsidRDefault="00000000">
      <w:pPr>
        <w:spacing w:line="240" w:lineRule="auto"/>
        <w:jc w:val="center"/>
        <w:rPr>
          <w:rFonts w:ascii="Calibri" w:eastAsia="Calibri" w:hAnsi="Calibri" w:cs="Calibri"/>
          <w:b/>
          <w:bCs/>
        </w:rPr>
      </w:pPr>
      <w:r>
        <w:rPr>
          <w:rFonts w:ascii="Arial" w:eastAsia="Arial" w:hAnsi="Arial" w:cs="Arial"/>
          <w:b/>
          <w:bCs/>
          <w:color w:val="222222"/>
          <w:sz w:val="22"/>
          <w:szCs w:val="22"/>
          <w:highlight w:val="white"/>
        </w:rPr>
        <w:t xml:space="preserve">Kürşad </w:t>
      </w:r>
      <w:proofErr w:type="gramStart"/>
      <w:r>
        <w:rPr>
          <w:rFonts w:ascii="Arial" w:eastAsia="Arial" w:hAnsi="Arial" w:cs="Arial"/>
          <w:b/>
          <w:bCs/>
          <w:color w:val="222222"/>
          <w:sz w:val="22"/>
          <w:szCs w:val="22"/>
          <w:highlight w:val="white"/>
        </w:rPr>
        <w:t>DURDU</w:t>
      </w:r>
      <w:r>
        <w:rPr>
          <w:rFonts w:ascii="Calibri" w:eastAsia="Calibri" w:hAnsi="Calibri" w:cs="Calibri"/>
          <w:b/>
          <w:bCs/>
        </w:rPr>
        <w:t xml:space="preserve">  (</w:t>
      </w:r>
      <w:proofErr w:type="gramEnd"/>
      <w:r>
        <w:rPr>
          <w:rFonts w:ascii="Calibri" w:eastAsia="Calibri" w:hAnsi="Calibri" w:cs="Calibri"/>
          <w:b/>
          <w:bCs/>
        </w:rPr>
        <w:t>Toplumsal Katkı)</w:t>
      </w:r>
    </w:p>
    <w:p w14:paraId="2BF8C8D9" w14:textId="77777777" w:rsidR="00160B5F" w:rsidRDefault="00000000">
      <w:pPr>
        <w:spacing w:line="240" w:lineRule="auto"/>
        <w:jc w:val="center"/>
        <w:rPr>
          <w:rFonts w:ascii="Calibri" w:eastAsia="Calibri" w:hAnsi="Calibri" w:cs="Calibri"/>
          <w:b/>
          <w:bCs/>
        </w:rPr>
      </w:pPr>
      <w:r>
        <w:rPr>
          <w:rFonts w:ascii="Calibri" w:eastAsia="Calibri" w:hAnsi="Calibri" w:cs="Calibri"/>
          <w:b/>
          <w:bCs/>
        </w:rPr>
        <w:t>Selim Batu PALAMUT (Öğrenci Temsilcisi)</w:t>
      </w:r>
    </w:p>
    <w:p w14:paraId="023DF0F2" w14:textId="77777777" w:rsidR="00160B5F" w:rsidRDefault="00160B5F">
      <w:pPr>
        <w:spacing w:line="240" w:lineRule="auto"/>
        <w:jc w:val="center"/>
        <w:rPr>
          <w:rFonts w:ascii="Calibri" w:eastAsia="Calibri" w:hAnsi="Calibri" w:cs="Calibri"/>
          <w:b/>
          <w:bCs/>
        </w:rPr>
      </w:pPr>
    </w:p>
    <w:p w14:paraId="1D512BAA" w14:textId="77777777" w:rsidR="00160B5F" w:rsidRDefault="00160B5F">
      <w:pPr>
        <w:spacing w:line="240" w:lineRule="auto"/>
        <w:jc w:val="center"/>
        <w:rPr>
          <w:rFonts w:ascii="Calibri" w:eastAsia="Calibri" w:hAnsi="Calibri" w:cs="Calibri"/>
          <w:b/>
          <w:bCs/>
        </w:rPr>
      </w:pPr>
    </w:p>
    <w:p w14:paraId="4E04D1A1" w14:textId="77777777" w:rsidR="00160B5F" w:rsidRDefault="00160B5F">
      <w:pPr>
        <w:spacing w:line="240" w:lineRule="auto"/>
        <w:jc w:val="center"/>
        <w:rPr>
          <w:rFonts w:ascii="Calibri" w:eastAsia="Calibri" w:hAnsi="Calibri" w:cs="Calibri"/>
          <w:b/>
          <w:bCs/>
        </w:rPr>
      </w:pPr>
    </w:p>
    <w:p w14:paraId="29EAF929" w14:textId="77777777" w:rsidR="00160B5F" w:rsidRDefault="00160B5F">
      <w:pPr>
        <w:spacing w:line="240" w:lineRule="auto"/>
        <w:jc w:val="center"/>
        <w:rPr>
          <w:rFonts w:ascii="Calibri" w:eastAsia="Calibri" w:hAnsi="Calibri" w:cs="Calibri"/>
          <w:b/>
          <w:bCs/>
        </w:rPr>
      </w:pPr>
    </w:p>
    <w:p w14:paraId="36657469" w14:textId="77777777" w:rsidR="00160B5F" w:rsidRDefault="00000000">
      <w:pPr>
        <w:spacing w:line="240" w:lineRule="auto"/>
        <w:jc w:val="center"/>
        <w:rPr>
          <w:rFonts w:ascii="Calibri" w:eastAsia="Calibri" w:hAnsi="Calibri" w:cs="Calibri"/>
          <w:b/>
          <w:bCs/>
        </w:rPr>
      </w:pPr>
      <w:r>
        <w:rPr>
          <w:rFonts w:ascii="Calibri" w:eastAsia="Calibri" w:hAnsi="Calibri" w:cs="Calibri"/>
          <w:b/>
          <w:bCs/>
        </w:rPr>
        <w:lastRenderedPageBreak/>
        <w:t>21/04/2026</w:t>
      </w:r>
    </w:p>
    <w:p w14:paraId="6D2FA3CD" w14:textId="77777777" w:rsidR="00160B5F" w:rsidRDefault="00000000">
      <w:pPr>
        <w:spacing w:line="240" w:lineRule="auto"/>
        <w:rPr>
          <w:rFonts w:ascii="Calibri" w:eastAsia="Calibri" w:hAnsi="Calibri" w:cs="Calibri"/>
          <w:b/>
          <w:bCs/>
        </w:rPr>
      </w:pPr>
      <w:r>
        <w:rPr>
          <w:rFonts w:ascii="Calibri" w:eastAsia="Calibri" w:hAnsi="Calibri" w:cs="Calibri"/>
          <w:b/>
          <w:bCs/>
        </w:rPr>
        <w:t>GENEL BİLGİLER</w:t>
      </w:r>
    </w:p>
    <w:p w14:paraId="57ABF080" w14:textId="77777777" w:rsidR="00160B5F" w:rsidRDefault="00000000">
      <w:pPr>
        <w:spacing w:before="240" w:after="240" w:line="240" w:lineRule="auto"/>
        <w:jc w:val="both"/>
        <w:rPr>
          <w:rFonts w:ascii="Calibri" w:eastAsia="Calibri" w:hAnsi="Calibri" w:cs="Calibri"/>
        </w:rPr>
      </w:pPr>
      <w:r>
        <w:rPr>
          <w:rFonts w:ascii="Calibri" w:eastAsia="Calibri" w:hAnsi="Calibri" w:cs="Calibri"/>
        </w:rPr>
        <w:t xml:space="preserve">Toros Üniversitesi, 07.07.2009 tarih ve 27281 sayılı Resmî </w:t>
      </w:r>
      <w:proofErr w:type="spellStart"/>
      <w:r>
        <w:rPr>
          <w:rFonts w:ascii="Calibri" w:eastAsia="Calibri" w:hAnsi="Calibri" w:cs="Calibri"/>
        </w:rPr>
        <w:t>Gazete’de</w:t>
      </w:r>
      <w:proofErr w:type="spellEnd"/>
      <w:r>
        <w:rPr>
          <w:rFonts w:ascii="Calibri" w:eastAsia="Calibri" w:hAnsi="Calibri" w:cs="Calibri"/>
        </w:rPr>
        <w:t xml:space="preserve"> yayımlanan, 23.06.2009 tarihinde TBMM’de kabul edilen 5913 sayılı “Yükseköğretim Kurumları Teşkilatı Kanununda Değişiklik Yapılmasına Dair </w:t>
      </w:r>
      <w:proofErr w:type="spellStart"/>
      <w:r>
        <w:rPr>
          <w:rFonts w:ascii="Calibri" w:eastAsia="Calibri" w:hAnsi="Calibri" w:cs="Calibri"/>
        </w:rPr>
        <w:t>Kanun”un</w:t>
      </w:r>
      <w:proofErr w:type="spellEnd"/>
      <w:r>
        <w:rPr>
          <w:rFonts w:ascii="Calibri" w:eastAsia="Calibri" w:hAnsi="Calibri" w:cs="Calibri"/>
        </w:rPr>
        <w:t xml:space="preserve"> 1. maddesi gereğince, 28.03.1983 tarih ve 2809 sayılı Yükseköğretim Kurumları Teşkilatı Kanunu’na eklenen Ek Madde 111 ile Mersin Eğitim Vakfı tarafından Sağlık Bilimleri Yüksekokulu kurulmuştur. Daha sonra, 16.06.2020 tarihli ve 31157 sayılı Resmî </w:t>
      </w:r>
      <w:proofErr w:type="spellStart"/>
      <w:r>
        <w:rPr>
          <w:rFonts w:ascii="Calibri" w:eastAsia="Calibri" w:hAnsi="Calibri" w:cs="Calibri"/>
        </w:rPr>
        <w:t>Gazete’de</w:t>
      </w:r>
      <w:proofErr w:type="spellEnd"/>
      <w:r>
        <w:rPr>
          <w:rFonts w:ascii="Calibri" w:eastAsia="Calibri" w:hAnsi="Calibri" w:cs="Calibri"/>
        </w:rPr>
        <w:t xml:space="preserve"> yayımlanan, 15.06.2020 tarihli Cumhurbaşkanı Kararı doğrultusunda; bazı yükseköğretim kurumlarına bağlı enstitü, fakülte, yüksekokul ve akademik birimlerin kurulması, kapatılması, birleştirilmesi veya adlarının değiştirilmesine ilişkin düzenleme kapsamında, 2809 sayılı Kanun’un Ek 30 ve Ek 158’inci maddeleri ile 2547 sayılı Yükseköğretim Kanunu’nun Ek 39’uncu maddesi uyarınca Sağlık Bilimleri Yüksekokulu, Sağlık Bilimleri Fakültesi’ne dönüştürülmüştür.</w:t>
      </w:r>
    </w:p>
    <w:p w14:paraId="7A36303E" w14:textId="77777777" w:rsidR="00160B5F" w:rsidRDefault="00000000">
      <w:pPr>
        <w:spacing w:before="240" w:after="240" w:line="240" w:lineRule="auto"/>
        <w:jc w:val="both"/>
        <w:rPr>
          <w:rFonts w:ascii="Calibri" w:eastAsia="Calibri" w:hAnsi="Calibri" w:cs="Calibri"/>
        </w:rPr>
      </w:pPr>
      <w:r>
        <w:rPr>
          <w:rFonts w:ascii="Calibri" w:eastAsia="Calibri" w:hAnsi="Calibri" w:cs="Calibri"/>
        </w:rPr>
        <w:t>Sağlık Bilimleri Fakültesi, Sağlık Bilimleri Yüksekokulu çatısı altında sağlık hizmetlerinin geliştirilmesi amacıyla açılan programlardan oluşmaktadır. Bu kapsamda Sağlık Yönetimi Bölümü 2014 yılında, Hemşirelik ve Sağlık Hizmetleri Bölümü 2015 yılında, Beslenme ve Diyetetik Bölümü ise 2018 yılında öğrenci almaya başlamıştır. Yüksekokulun fakülteye dönüştürülmesiyle birlikte, 2020 yılında ilk öğrencilerini kabul eden Fizyoterapi ve Rehabilitasyon Bölümü de mevcut bölümlere eklenmiştir. Hemşirelik ve Sağlık Hizmetleri Bölümü ise 2019-2020 Eğitim-Öğretim Yılı Bahar Dönemi itibarıyla Hemşirelik Bölümü olarak yeniden adlandırılmıştır.</w:t>
      </w:r>
    </w:p>
    <w:p w14:paraId="0BE5C13F" w14:textId="77777777" w:rsidR="00160B5F" w:rsidRDefault="00000000">
      <w:pPr>
        <w:spacing w:before="240" w:after="240" w:line="240" w:lineRule="auto"/>
        <w:jc w:val="both"/>
        <w:rPr>
          <w:rFonts w:ascii="Calibri" w:eastAsia="Calibri" w:hAnsi="Calibri" w:cs="Calibri"/>
        </w:rPr>
      </w:pPr>
      <w:r>
        <w:rPr>
          <w:rFonts w:ascii="Calibri" w:eastAsia="Calibri" w:hAnsi="Calibri" w:cs="Calibri"/>
        </w:rPr>
        <w:t>Sağlık Bilimleri Fakültesi, ilk mezunlarını Sağlık Bilimleri Yüksekokulu bünyesinde 2017-2018 eğitim-öğretim yılında vermiştir. Fakülte, üç bölümle eğitim-öğretim faaliyetlerini sürdürmüş olup, 2020-2021 eğitim-öğretim yılı içerisinde Fizyoterapi ve Rehabilitasyon Bölümü’ne öğrenci alınması önerilmiştir.</w:t>
      </w:r>
    </w:p>
    <w:p w14:paraId="08335825" w14:textId="77777777" w:rsidR="00160B5F" w:rsidRDefault="00160B5F">
      <w:pPr>
        <w:spacing w:line="240" w:lineRule="auto"/>
        <w:jc w:val="both"/>
        <w:rPr>
          <w:rFonts w:ascii="Calibri" w:eastAsia="Calibri" w:hAnsi="Calibri" w:cs="Calibri"/>
        </w:rPr>
      </w:pPr>
    </w:p>
    <w:p w14:paraId="34C93725" w14:textId="77777777" w:rsidR="00160B5F" w:rsidRDefault="00160B5F">
      <w:pPr>
        <w:spacing w:line="240" w:lineRule="auto"/>
        <w:jc w:val="both"/>
        <w:rPr>
          <w:rFonts w:ascii="Calibri" w:eastAsia="Calibri" w:hAnsi="Calibri" w:cs="Calibri"/>
        </w:rPr>
      </w:pPr>
    </w:p>
    <w:p w14:paraId="265546A8" w14:textId="77777777" w:rsidR="00160B5F" w:rsidRDefault="00160B5F">
      <w:pPr>
        <w:spacing w:line="240" w:lineRule="auto"/>
        <w:jc w:val="both"/>
        <w:rPr>
          <w:rFonts w:ascii="Calibri" w:eastAsia="Calibri" w:hAnsi="Calibri" w:cs="Calibri"/>
        </w:rPr>
      </w:pPr>
    </w:p>
    <w:p w14:paraId="3084680F" w14:textId="77777777" w:rsidR="00160B5F" w:rsidRDefault="00160B5F">
      <w:pPr>
        <w:spacing w:line="240" w:lineRule="auto"/>
        <w:jc w:val="both"/>
        <w:rPr>
          <w:rFonts w:ascii="Calibri" w:eastAsia="Calibri" w:hAnsi="Calibri" w:cs="Calibri"/>
        </w:rPr>
      </w:pPr>
    </w:p>
    <w:p w14:paraId="6298D6CC" w14:textId="77777777" w:rsidR="00160B5F" w:rsidRDefault="00160B5F">
      <w:pPr>
        <w:spacing w:line="240" w:lineRule="auto"/>
        <w:jc w:val="both"/>
        <w:rPr>
          <w:rFonts w:ascii="Calibri" w:eastAsia="Calibri" w:hAnsi="Calibri" w:cs="Calibri"/>
        </w:rPr>
      </w:pPr>
    </w:p>
    <w:p w14:paraId="1C7537AA" w14:textId="77777777" w:rsidR="00160B5F" w:rsidRDefault="00160B5F">
      <w:pPr>
        <w:spacing w:line="240" w:lineRule="auto"/>
        <w:jc w:val="both"/>
        <w:rPr>
          <w:rFonts w:ascii="Calibri" w:eastAsia="Calibri" w:hAnsi="Calibri" w:cs="Calibri"/>
        </w:rPr>
      </w:pPr>
    </w:p>
    <w:p w14:paraId="57E52948" w14:textId="77777777" w:rsidR="00160B5F" w:rsidRDefault="00160B5F">
      <w:pPr>
        <w:spacing w:line="240" w:lineRule="auto"/>
        <w:jc w:val="both"/>
        <w:rPr>
          <w:rFonts w:ascii="Calibri" w:eastAsia="Calibri" w:hAnsi="Calibri" w:cs="Calibri"/>
        </w:rPr>
      </w:pPr>
    </w:p>
    <w:p w14:paraId="0D6D95A9" w14:textId="77777777" w:rsidR="00160B5F" w:rsidRDefault="00160B5F">
      <w:pPr>
        <w:spacing w:line="240" w:lineRule="auto"/>
        <w:jc w:val="both"/>
        <w:rPr>
          <w:rFonts w:ascii="Calibri" w:eastAsia="Calibri" w:hAnsi="Calibri" w:cs="Calibri"/>
        </w:rPr>
      </w:pPr>
    </w:p>
    <w:p w14:paraId="40133A74" w14:textId="77777777" w:rsidR="00160B5F" w:rsidRDefault="00160B5F">
      <w:pPr>
        <w:spacing w:line="240" w:lineRule="auto"/>
        <w:jc w:val="both"/>
        <w:rPr>
          <w:rFonts w:ascii="Calibri" w:eastAsia="Calibri" w:hAnsi="Calibri" w:cs="Calibri"/>
          <w:b/>
          <w:bCs/>
        </w:rPr>
      </w:pPr>
    </w:p>
    <w:p w14:paraId="3CB6479C" w14:textId="77777777" w:rsidR="00160B5F" w:rsidRDefault="00160B5F">
      <w:pPr>
        <w:spacing w:line="240" w:lineRule="auto"/>
        <w:jc w:val="both"/>
        <w:rPr>
          <w:rFonts w:ascii="Calibri" w:eastAsia="Calibri" w:hAnsi="Calibri" w:cs="Calibri"/>
          <w:b/>
          <w:bCs/>
        </w:rPr>
      </w:pPr>
    </w:p>
    <w:p w14:paraId="37E612D9" w14:textId="77777777" w:rsidR="00160B5F" w:rsidRDefault="00160B5F">
      <w:pPr>
        <w:spacing w:line="240" w:lineRule="auto"/>
        <w:jc w:val="both"/>
        <w:rPr>
          <w:rFonts w:ascii="Calibri" w:eastAsia="Calibri" w:hAnsi="Calibri" w:cs="Calibri"/>
          <w:b/>
          <w:bCs/>
        </w:rPr>
      </w:pPr>
    </w:p>
    <w:p w14:paraId="106DED3F" w14:textId="77777777" w:rsidR="00160B5F" w:rsidRDefault="00160B5F">
      <w:pPr>
        <w:spacing w:line="240" w:lineRule="auto"/>
        <w:jc w:val="both"/>
        <w:rPr>
          <w:rFonts w:ascii="Calibri" w:eastAsia="Calibri" w:hAnsi="Calibri" w:cs="Calibri"/>
          <w:b/>
          <w:bCs/>
        </w:rPr>
      </w:pPr>
    </w:p>
    <w:p w14:paraId="64333844" w14:textId="77777777" w:rsidR="00160B5F" w:rsidRDefault="00000000">
      <w:pPr>
        <w:spacing w:line="240" w:lineRule="auto"/>
        <w:jc w:val="both"/>
        <w:rPr>
          <w:rFonts w:ascii="Calibri" w:eastAsia="Calibri" w:hAnsi="Calibri" w:cs="Calibri"/>
        </w:rPr>
      </w:pPr>
      <w:r>
        <w:rPr>
          <w:rFonts w:ascii="Calibri" w:eastAsia="Calibri" w:hAnsi="Calibri" w:cs="Calibri"/>
          <w:b/>
          <w:bCs/>
        </w:rPr>
        <w:t>A. KALİTE GÜVENCESİ SİSTEMİ ve YÖNETİM SİSTEMİ</w:t>
      </w:r>
    </w:p>
    <w:p w14:paraId="1C027341" w14:textId="77777777" w:rsidR="00160B5F" w:rsidRDefault="00000000">
      <w:pPr>
        <w:spacing w:after="160" w:line="240" w:lineRule="auto"/>
        <w:jc w:val="both"/>
        <w:rPr>
          <w:b/>
          <w:bCs/>
        </w:rPr>
      </w:pPr>
      <w:r>
        <w:rPr>
          <w:b/>
          <w:bCs/>
        </w:rPr>
        <w:t>Güçlü Yönler</w:t>
      </w:r>
    </w:p>
    <w:p w14:paraId="250C4355" w14:textId="77777777" w:rsidR="00160B5F" w:rsidRDefault="00000000">
      <w:pPr>
        <w:spacing w:after="160" w:line="240" w:lineRule="auto"/>
        <w:ind w:left="360"/>
        <w:jc w:val="both"/>
      </w:pPr>
      <w:r>
        <w:t>Fakültede kalite güvence sisteminin stratejik plan, politika belgeleri ve performans göstergeleri ile uyumlu şekilde yapılandırıldığı ve süreçlerin sistematik olarak izlendiği görülmektedir.</w:t>
      </w:r>
    </w:p>
    <w:p w14:paraId="627FC8A0" w14:textId="77777777" w:rsidR="00160B5F" w:rsidRDefault="00000000">
      <w:pPr>
        <w:spacing w:after="160" w:line="240" w:lineRule="auto"/>
        <w:ind w:left="360"/>
        <w:jc w:val="both"/>
      </w:pPr>
      <w:r>
        <w:t>Kalite komisyonu yapısına öğrenci ve dış paydaşların dahil edilmesi, katılımcı yönetim anlayışı açısından güçlü bir uygulamadır.</w:t>
      </w:r>
    </w:p>
    <w:p w14:paraId="5B409D88" w14:textId="77777777" w:rsidR="00160B5F" w:rsidRDefault="00000000">
      <w:pPr>
        <w:spacing w:after="160" w:line="240" w:lineRule="auto"/>
        <w:ind w:left="360"/>
        <w:jc w:val="both"/>
      </w:pPr>
      <w:r>
        <w:t>PUKÖ döngüsünün özellikle planlama ve uygulama aşamalarında etkin şekilde işletildiği, izleme faaliyetlerinin düzenli olarak gerçekleştirildiği anlaşılmaktadır.</w:t>
      </w:r>
    </w:p>
    <w:p w14:paraId="58E84A77" w14:textId="77777777" w:rsidR="00160B5F" w:rsidRDefault="00160B5F">
      <w:pPr>
        <w:spacing w:line="240" w:lineRule="auto"/>
        <w:jc w:val="both"/>
        <w:rPr>
          <w:rFonts w:ascii="Calibri" w:eastAsia="Calibri" w:hAnsi="Calibri" w:cs="Calibri"/>
        </w:rPr>
      </w:pPr>
    </w:p>
    <w:p w14:paraId="627D8BD3" w14:textId="77777777" w:rsidR="00160B5F" w:rsidRDefault="00000000">
      <w:pPr>
        <w:spacing w:line="240" w:lineRule="auto"/>
        <w:rPr>
          <w:rFonts w:ascii="Calibri" w:eastAsia="Calibri" w:hAnsi="Calibri" w:cs="Calibri"/>
        </w:rPr>
      </w:pPr>
      <w:r>
        <w:rPr>
          <w:rFonts w:ascii="Calibri" w:eastAsia="Calibri" w:hAnsi="Calibri" w:cs="Calibri"/>
          <w:b/>
          <w:bCs/>
        </w:rPr>
        <w:t>A.1 Gelişmeye açık yanlar</w:t>
      </w:r>
    </w:p>
    <w:tbl>
      <w:tblPr>
        <w:tblStyle w:val="a"/>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160B5F" w14:paraId="197B1891" w14:textId="77777777">
        <w:trPr>
          <w:trHeight w:val="277"/>
        </w:trPr>
        <w:tc>
          <w:tcPr>
            <w:tcW w:w="562" w:type="dxa"/>
          </w:tcPr>
          <w:p w14:paraId="0569FA45" w14:textId="77777777" w:rsidR="00160B5F" w:rsidRDefault="00160B5F">
            <w:pPr>
              <w:rPr>
                <w:rFonts w:ascii="Calibri" w:eastAsia="Calibri" w:hAnsi="Calibri" w:cs="Calibri"/>
                <w:b/>
                <w:bCs/>
              </w:rPr>
            </w:pPr>
          </w:p>
        </w:tc>
        <w:tc>
          <w:tcPr>
            <w:tcW w:w="4820" w:type="dxa"/>
          </w:tcPr>
          <w:p w14:paraId="4DB2C9A9" w14:textId="77777777" w:rsidR="00160B5F" w:rsidRDefault="00000000">
            <w:pPr>
              <w:rPr>
                <w:rFonts w:ascii="Calibri" w:eastAsia="Calibri" w:hAnsi="Calibri" w:cs="Calibri"/>
                <w:b/>
                <w:bCs/>
              </w:rPr>
            </w:pPr>
            <w:r>
              <w:rPr>
                <w:rFonts w:ascii="Calibri" w:eastAsia="Calibri" w:hAnsi="Calibri" w:cs="Calibri"/>
                <w:b/>
                <w:bCs/>
              </w:rPr>
              <w:t>Gelişmeye Açık Yanlar</w:t>
            </w:r>
          </w:p>
        </w:tc>
        <w:tc>
          <w:tcPr>
            <w:tcW w:w="4049" w:type="dxa"/>
          </w:tcPr>
          <w:p w14:paraId="5EEF32C2" w14:textId="77777777" w:rsidR="00160B5F" w:rsidRDefault="00000000">
            <w:pPr>
              <w:rPr>
                <w:rFonts w:ascii="Calibri" w:eastAsia="Calibri" w:hAnsi="Calibri" w:cs="Calibri"/>
                <w:b/>
                <w:bCs/>
              </w:rPr>
            </w:pPr>
            <w:r>
              <w:rPr>
                <w:rFonts w:ascii="Calibri" w:eastAsia="Calibri" w:hAnsi="Calibri" w:cs="Calibri"/>
                <w:b/>
                <w:bCs/>
              </w:rPr>
              <w:t xml:space="preserve">Öneri </w:t>
            </w:r>
          </w:p>
        </w:tc>
      </w:tr>
      <w:tr w:rsidR="00160B5F" w14:paraId="3B7D8ACA" w14:textId="77777777">
        <w:tc>
          <w:tcPr>
            <w:tcW w:w="562" w:type="dxa"/>
          </w:tcPr>
          <w:p w14:paraId="226A2F38" w14:textId="77777777" w:rsidR="00160B5F" w:rsidRDefault="00000000">
            <w:pPr>
              <w:rPr>
                <w:rFonts w:ascii="Calibri" w:eastAsia="Calibri" w:hAnsi="Calibri" w:cs="Calibri"/>
                <w:b/>
                <w:bCs/>
              </w:rPr>
            </w:pPr>
            <w:r>
              <w:rPr>
                <w:rFonts w:ascii="Calibri" w:eastAsia="Calibri" w:hAnsi="Calibri" w:cs="Calibri"/>
                <w:b/>
                <w:bCs/>
              </w:rPr>
              <w:t>1</w:t>
            </w:r>
          </w:p>
        </w:tc>
        <w:tc>
          <w:tcPr>
            <w:tcW w:w="4820" w:type="dxa"/>
          </w:tcPr>
          <w:p w14:paraId="5EA24831" w14:textId="77777777" w:rsidR="00160B5F" w:rsidRDefault="00000000">
            <w:pPr>
              <w:spacing w:after="160"/>
              <w:jc w:val="both"/>
            </w:pPr>
            <w:r>
              <w:t>Performans göstergelerine ilişkin gerçekleşme oranlarının sunulmasına rağmen, hedef–gerçekleşme sapmalarına yönelik analizlerin sınırlı olduğu görülmektedir.</w:t>
            </w:r>
          </w:p>
          <w:p w14:paraId="12B85945" w14:textId="77777777" w:rsidR="00160B5F" w:rsidRDefault="00160B5F">
            <w:pPr>
              <w:rPr>
                <w:rFonts w:ascii="Calibri" w:eastAsia="Calibri" w:hAnsi="Calibri" w:cs="Calibri"/>
              </w:rPr>
            </w:pPr>
          </w:p>
        </w:tc>
        <w:tc>
          <w:tcPr>
            <w:tcW w:w="4049" w:type="dxa"/>
          </w:tcPr>
          <w:p w14:paraId="45455AE6" w14:textId="77777777" w:rsidR="00160B5F" w:rsidRDefault="00000000">
            <w:pPr>
              <w:spacing w:after="160"/>
              <w:jc w:val="both"/>
            </w:pPr>
            <w:r>
              <w:t>Performans göstergeleri için hedef sapma analizleri yapılarak aksiyon planlarının oluşturulması faydalı olacaktır.</w:t>
            </w:r>
          </w:p>
          <w:p w14:paraId="10BCF130" w14:textId="77777777" w:rsidR="00160B5F" w:rsidRDefault="00160B5F">
            <w:pPr>
              <w:rPr>
                <w:rFonts w:ascii="Calibri" w:eastAsia="Calibri" w:hAnsi="Calibri" w:cs="Calibri"/>
              </w:rPr>
            </w:pPr>
          </w:p>
        </w:tc>
      </w:tr>
      <w:tr w:rsidR="00160B5F" w14:paraId="2D1C7B61" w14:textId="77777777">
        <w:tc>
          <w:tcPr>
            <w:tcW w:w="562" w:type="dxa"/>
          </w:tcPr>
          <w:p w14:paraId="5A4244BE" w14:textId="77777777" w:rsidR="00160B5F" w:rsidRDefault="00000000">
            <w:pPr>
              <w:rPr>
                <w:rFonts w:ascii="Calibri" w:eastAsia="Calibri" w:hAnsi="Calibri" w:cs="Calibri"/>
                <w:b/>
                <w:bCs/>
              </w:rPr>
            </w:pPr>
            <w:r>
              <w:rPr>
                <w:rFonts w:ascii="Calibri" w:eastAsia="Calibri" w:hAnsi="Calibri" w:cs="Calibri"/>
                <w:b/>
                <w:bCs/>
              </w:rPr>
              <w:t>2</w:t>
            </w:r>
          </w:p>
        </w:tc>
        <w:tc>
          <w:tcPr>
            <w:tcW w:w="4820" w:type="dxa"/>
          </w:tcPr>
          <w:p w14:paraId="3B54134D" w14:textId="77777777" w:rsidR="00160B5F" w:rsidRDefault="00000000">
            <w:pPr>
              <w:spacing w:after="160"/>
              <w:jc w:val="both"/>
            </w:pPr>
            <w:r>
              <w:t>Kalite süreçlerine ilişkin uygulamaların büyük ölçüde tanımlı olduğu, ancak süreçlerin birimler arası karşılaştırmalı değerlendirmelerle desteklenmediği anlaşılmaktadır.</w:t>
            </w:r>
          </w:p>
          <w:p w14:paraId="2375487E" w14:textId="77777777" w:rsidR="00160B5F" w:rsidRDefault="00160B5F">
            <w:pPr>
              <w:rPr>
                <w:rFonts w:ascii="Calibri" w:eastAsia="Calibri" w:hAnsi="Calibri" w:cs="Calibri"/>
              </w:rPr>
            </w:pPr>
          </w:p>
        </w:tc>
        <w:tc>
          <w:tcPr>
            <w:tcW w:w="4049" w:type="dxa"/>
          </w:tcPr>
          <w:p w14:paraId="656AC33E" w14:textId="77777777" w:rsidR="00160B5F" w:rsidRDefault="00000000">
            <w:pPr>
              <w:spacing w:after="160"/>
              <w:jc w:val="both"/>
            </w:pPr>
            <w:r>
              <w:t>Kalite güvence sisteminin olgunluk düzeyini artırmak amacıyla birimler arası kıyaslama ve iyi uygulama paylaşım mekanizmalarının geliştirilmesi önerilmektedir.</w:t>
            </w:r>
          </w:p>
          <w:p w14:paraId="4BD10793" w14:textId="77777777" w:rsidR="00160B5F" w:rsidRDefault="00160B5F">
            <w:pPr>
              <w:rPr>
                <w:rFonts w:ascii="Calibri" w:eastAsia="Calibri" w:hAnsi="Calibri" w:cs="Calibri"/>
              </w:rPr>
            </w:pPr>
          </w:p>
        </w:tc>
      </w:tr>
      <w:tr w:rsidR="00160B5F" w14:paraId="6E219980" w14:textId="77777777">
        <w:tc>
          <w:tcPr>
            <w:tcW w:w="562" w:type="dxa"/>
          </w:tcPr>
          <w:p w14:paraId="38B5FE12" w14:textId="77777777" w:rsidR="00160B5F" w:rsidRDefault="00000000">
            <w:pPr>
              <w:rPr>
                <w:rFonts w:ascii="Calibri" w:eastAsia="Calibri" w:hAnsi="Calibri" w:cs="Calibri"/>
                <w:b/>
                <w:bCs/>
              </w:rPr>
            </w:pPr>
            <w:r>
              <w:rPr>
                <w:rFonts w:ascii="Calibri" w:eastAsia="Calibri" w:hAnsi="Calibri" w:cs="Calibri"/>
                <w:b/>
                <w:bCs/>
              </w:rPr>
              <w:t>3</w:t>
            </w:r>
          </w:p>
        </w:tc>
        <w:tc>
          <w:tcPr>
            <w:tcW w:w="4820" w:type="dxa"/>
          </w:tcPr>
          <w:p w14:paraId="38E0DD78" w14:textId="77777777" w:rsidR="00160B5F" w:rsidRDefault="00000000">
            <w:pPr>
              <w:spacing w:after="160"/>
              <w:jc w:val="both"/>
            </w:pPr>
            <w:r>
              <w:t>İzleme sonuçlarına dayalı iyileştirme faaliyetlerinin sistematik ve ölçülebilir çıktılarla daha açık şekilde ortaya konulmasına ihtiyaç bulunmaktadır.</w:t>
            </w:r>
          </w:p>
          <w:p w14:paraId="259D11C6" w14:textId="77777777" w:rsidR="00160B5F" w:rsidRDefault="00160B5F">
            <w:pPr>
              <w:spacing w:after="160"/>
              <w:jc w:val="both"/>
            </w:pPr>
          </w:p>
        </w:tc>
        <w:tc>
          <w:tcPr>
            <w:tcW w:w="4049" w:type="dxa"/>
          </w:tcPr>
          <w:p w14:paraId="15BF8FDB" w14:textId="77777777" w:rsidR="00160B5F" w:rsidRDefault="00000000">
            <w:pPr>
              <w:spacing w:after="160"/>
              <w:jc w:val="both"/>
            </w:pPr>
            <w:r>
              <w:t>PUKÖ döngüsünün özellikle “önlem alma/iyileştirme” aşamasının kanıtlarla daha görünür hale getirilmesi önerilmektedir.</w:t>
            </w:r>
          </w:p>
          <w:p w14:paraId="70FE7D80" w14:textId="77777777" w:rsidR="00160B5F" w:rsidRDefault="00160B5F">
            <w:pPr>
              <w:spacing w:after="160"/>
              <w:jc w:val="both"/>
            </w:pPr>
          </w:p>
        </w:tc>
      </w:tr>
    </w:tbl>
    <w:p w14:paraId="1A0AA309" w14:textId="77777777" w:rsidR="00160B5F" w:rsidRDefault="00160B5F">
      <w:pPr>
        <w:spacing w:line="240" w:lineRule="auto"/>
        <w:rPr>
          <w:rFonts w:ascii="Calibri" w:eastAsia="Calibri" w:hAnsi="Calibri" w:cs="Calibri"/>
          <w:b/>
          <w:bCs/>
          <w:color w:val="FF0000"/>
        </w:rPr>
      </w:pPr>
    </w:p>
    <w:p w14:paraId="251D5A87" w14:textId="77777777" w:rsidR="00160B5F" w:rsidRDefault="00160B5F">
      <w:pPr>
        <w:spacing w:line="240" w:lineRule="auto"/>
        <w:jc w:val="both"/>
        <w:rPr>
          <w:rFonts w:ascii="Calibri" w:eastAsia="Calibri" w:hAnsi="Calibri" w:cs="Calibri"/>
          <w:b/>
          <w:bCs/>
          <w:color w:val="FF0000"/>
        </w:rPr>
      </w:pPr>
    </w:p>
    <w:p w14:paraId="7226A0BE" w14:textId="77777777" w:rsidR="00160B5F" w:rsidRDefault="00000000">
      <w:pPr>
        <w:spacing w:line="240" w:lineRule="auto"/>
        <w:rPr>
          <w:rFonts w:ascii="Calibri" w:eastAsia="Calibri" w:hAnsi="Calibri" w:cs="Calibri"/>
          <w:b/>
          <w:bCs/>
        </w:rPr>
      </w:pPr>
      <w:r>
        <w:rPr>
          <w:rFonts w:ascii="Calibri" w:eastAsia="Calibri" w:hAnsi="Calibri" w:cs="Calibri"/>
          <w:b/>
          <w:bCs/>
        </w:rPr>
        <w:t>B. EĞİTİM-ÖĞRETİM</w:t>
      </w:r>
    </w:p>
    <w:p w14:paraId="4EF17F9A" w14:textId="77777777" w:rsidR="00160B5F" w:rsidRDefault="00000000">
      <w:pPr>
        <w:spacing w:after="160" w:line="240" w:lineRule="auto"/>
        <w:jc w:val="both"/>
        <w:rPr>
          <w:rFonts w:ascii="Calibri" w:eastAsia="Calibri" w:hAnsi="Calibri" w:cs="Calibri"/>
          <w:b/>
          <w:bCs/>
        </w:rPr>
      </w:pPr>
      <w:r>
        <w:rPr>
          <w:b/>
          <w:bCs/>
        </w:rPr>
        <w:t>Güçlü Yönler</w:t>
      </w:r>
    </w:p>
    <w:p w14:paraId="21B9040C" w14:textId="77777777" w:rsidR="00160B5F" w:rsidRDefault="00000000">
      <w:pPr>
        <w:pBdr>
          <w:top w:val="nil"/>
          <w:left w:val="nil"/>
          <w:bottom w:val="nil"/>
          <w:right w:val="nil"/>
          <w:between w:val="nil"/>
        </w:pBdr>
        <w:spacing w:after="160" w:line="240" w:lineRule="auto"/>
        <w:ind w:left="360"/>
        <w:jc w:val="both"/>
      </w:pPr>
      <w:r>
        <w:t>Program çıktıları TYYÇ ile eşleştirilmiş, Ders–Program Çıktısı Matrisi üç bölüm için de hazırlanmıştır.</w:t>
      </w:r>
    </w:p>
    <w:p w14:paraId="51DD16AD" w14:textId="77777777" w:rsidR="00160B5F" w:rsidRDefault="00000000">
      <w:pPr>
        <w:pBdr>
          <w:top w:val="nil"/>
          <w:left w:val="nil"/>
          <w:bottom w:val="nil"/>
          <w:right w:val="nil"/>
          <w:between w:val="nil"/>
        </w:pBdr>
        <w:spacing w:after="160" w:line="240" w:lineRule="auto"/>
        <w:ind w:left="360"/>
        <w:jc w:val="both"/>
      </w:pPr>
      <w:r>
        <w:t>Beslenme ve Diyetetik Programı 2025 yılında SABAK tarafından iki yıl süreyle akredite edilmiştir.</w:t>
      </w:r>
    </w:p>
    <w:p w14:paraId="29BBCE47" w14:textId="77777777" w:rsidR="00160B5F" w:rsidRDefault="00000000">
      <w:pPr>
        <w:pBdr>
          <w:top w:val="nil"/>
          <w:left w:val="nil"/>
          <w:bottom w:val="nil"/>
          <w:right w:val="nil"/>
          <w:between w:val="nil"/>
        </w:pBdr>
        <w:spacing w:after="160" w:line="240" w:lineRule="auto"/>
        <w:ind w:left="360"/>
        <w:jc w:val="both"/>
      </w:pPr>
      <w:r>
        <w:lastRenderedPageBreak/>
        <w:t>Üç bölümde de anlatım, aktif öğrenme, laboratuvar, grup çalışması ve iş yeri eğitimi gibi çeşitli öğretim yöntemleri uygulanmaktadır.</w:t>
      </w:r>
    </w:p>
    <w:p w14:paraId="24E5550F" w14:textId="77777777" w:rsidR="00160B5F" w:rsidRDefault="00000000">
      <w:pPr>
        <w:pBdr>
          <w:top w:val="nil"/>
          <w:left w:val="nil"/>
          <w:bottom w:val="nil"/>
          <w:right w:val="nil"/>
          <w:between w:val="nil"/>
        </w:pBdr>
        <w:spacing w:after="160" w:line="240" w:lineRule="auto"/>
        <w:ind w:left="360"/>
        <w:jc w:val="both"/>
      </w:pPr>
      <w:r>
        <w:t>Ölçme-değerlendirme yöntemleri çeşitlendirilmiş; dönem başında BBP ve ders izlenceleri aracılığıyla öğrencilere duyurulmaktadır.</w:t>
      </w:r>
    </w:p>
    <w:p w14:paraId="0CFCDD12" w14:textId="77777777" w:rsidR="00160B5F" w:rsidRDefault="00000000">
      <w:pPr>
        <w:pBdr>
          <w:top w:val="nil"/>
          <w:left w:val="nil"/>
          <w:bottom w:val="nil"/>
          <w:right w:val="nil"/>
          <w:between w:val="nil"/>
        </w:pBdr>
        <w:spacing w:after="160" w:line="240" w:lineRule="auto"/>
        <w:ind w:left="360"/>
        <w:jc w:val="both"/>
      </w:pPr>
      <w:r>
        <w:t xml:space="preserve">Kariyer Planlama dersi CBİKO ve Yetenek Kapısı platformlarıyla </w:t>
      </w:r>
      <w:proofErr w:type="gramStart"/>
      <w:r>
        <w:t>entegre</w:t>
      </w:r>
      <w:proofErr w:type="gramEnd"/>
      <w:r>
        <w:t xml:space="preserve"> yürütülmektedir.</w:t>
      </w:r>
    </w:p>
    <w:p w14:paraId="5BB9ACFE" w14:textId="77777777" w:rsidR="00160B5F" w:rsidRDefault="00000000">
      <w:pPr>
        <w:pBdr>
          <w:top w:val="nil"/>
          <w:left w:val="nil"/>
          <w:bottom w:val="nil"/>
          <w:right w:val="nil"/>
          <w:between w:val="nil"/>
        </w:pBdr>
        <w:spacing w:after="160" w:line="240" w:lineRule="auto"/>
        <w:ind w:left="360"/>
        <w:jc w:val="both"/>
      </w:pPr>
      <w:r>
        <w:t xml:space="preserve">Beslenme ve Diyetetik Bölümü'nde üç yıllık </w:t>
      </w:r>
      <w:proofErr w:type="spellStart"/>
      <w:r>
        <w:t>mentörlük</w:t>
      </w:r>
      <w:proofErr w:type="spellEnd"/>
      <w:r>
        <w:t xml:space="preserve"> programı işlemekte; katılımcı memnuniyeti %95 düzeyindedir.</w:t>
      </w:r>
    </w:p>
    <w:p w14:paraId="7D2E619D" w14:textId="77777777" w:rsidR="00160B5F" w:rsidRDefault="00000000">
      <w:pPr>
        <w:pBdr>
          <w:top w:val="nil"/>
          <w:left w:val="nil"/>
          <w:bottom w:val="nil"/>
          <w:right w:val="nil"/>
          <w:between w:val="nil"/>
        </w:pBdr>
        <w:spacing w:after="160" w:line="240" w:lineRule="auto"/>
        <w:ind w:left="360"/>
        <w:jc w:val="both"/>
      </w:pPr>
      <w:r>
        <w:t>Öğrenme ve Öğretme Koordinatörlüğü tarafından öğretim elemanlarına yönelik yıl boyunca düzenli eğitimler verilmektedir.</w:t>
      </w:r>
    </w:p>
    <w:p w14:paraId="7763BFF7" w14:textId="77777777" w:rsidR="00160B5F" w:rsidRDefault="00000000">
      <w:pPr>
        <w:pBdr>
          <w:top w:val="nil"/>
          <w:left w:val="nil"/>
          <w:bottom w:val="nil"/>
          <w:right w:val="nil"/>
          <w:between w:val="nil"/>
        </w:pBdr>
        <w:spacing w:after="160" w:line="240" w:lineRule="auto"/>
        <w:ind w:left="360"/>
        <w:jc w:val="both"/>
        <w:rPr>
          <w:rFonts w:ascii="Calibri" w:eastAsia="Calibri" w:hAnsi="Calibri" w:cs="Calibri"/>
        </w:rPr>
      </w:pPr>
      <w:r>
        <w:t>Kütüphane yayın taleplerinin tamamı (%100) karşılanmış; öğrenciler 2,8 milyon e-kitap ve 42.624 e-dergiye erişebilmekted</w:t>
      </w:r>
      <w:r>
        <w:rPr>
          <w:rFonts w:ascii="Calibri" w:eastAsia="Calibri" w:hAnsi="Calibri" w:cs="Calibri"/>
        </w:rPr>
        <w:t>ir.</w:t>
      </w:r>
    </w:p>
    <w:p w14:paraId="48C8515A" w14:textId="77777777" w:rsidR="00160B5F" w:rsidRDefault="00160B5F">
      <w:pPr>
        <w:pBdr>
          <w:top w:val="nil"/>
          <w:left w:val="nil"/>
          <w:bottom w:val="nil"/>
          <w:right w:val="nil"/>
          <w:between w:val="nil"/>
        </w:pBdr>
        <w:spacing w:after="160" w:line="240" w:lineRule="auto"/>
        <w:ind w:left="360"/>
        <w:jc w:val="both"/>
        <w:rPr>
          <w:rFonts w:ascii="Calibri" w:eastAsia="Calibri" w:hAnsi="Calibri" w:cs="Calibri"/>
        </w:rPr>
      </w:pPr>
    </w:p>
    <w:p w14:paraId="47E5D5D1" w14:textId="77777777" w:rsidR="00160B5F" w:rsidRDefault="00000000">
      <w:pPr>
        <w:spacing w:line="240" w:lineRule="auto"/>
        <w:rPr>
          <w:rFonts w:ascii="Calibri" w:eastAsia="Calibri" w:hAnsi="Calibri" w:cs="Calibri"/>
        </w:rPr>
      </w:pPr>
      <w:r>
        <w:rPr>
          <w:rFonts w:ascii="Calibri" w:eastAsia="Calibri" w:hAnsi="Calibri" w:cs="Calibri"/>
          <w:b/>
          <w:bCs/>
        </w:rPr>
        <w:t>B.1 Gelişmeye açık yanlar</w:t>
      </w:r>
    </w:p>
    <w:tbl>
      <w:tblPr>
        <w:tblStyle w:val="a0"/>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160B5F" w14:paraId="23825695" w14:textId="77777777">
        <w:tc>
          <w:tcPr>
            <w:tcW w:w="562" w:type="dxa"/>
          </w:tcPr>
          <w:p w14:paraId="574890E2" w14:textId="77777777" w:rsidR="00160B5F" w:rsidRDefault="00160B5F">
            <w:pPr>
              <w:rPr>
                <w:rFonts w:ascii="Calibri" w:eastAsia="Calibri" w:hAnsi="Calibri" w:cs="Calibri"/>
                <w:b/>
                <w:bCs/>
              </w:rPr>
            </w:pPr>
          </w:p>
        </w:tc>
        <w:tc>
          <w:tcPr>
            <w:tcW w:w="4820" w:type="dxa"/>
          </w:tcPr>
          <w:p w14:paraId="15EB25C4" w14:textId="77777777" w:rsidR="00160B5F" w:rsidRDefault="00000000">
            <w:pPr>
              <w:rPr>
                <w:rFonts w:ascii="Calibri" w:eastAsia="Calibri" w:hAnsi="Calibri" w:cs="Calibri"/>
                <w:b/>
                <w:bCs/>
              </w:rPr>
            </w:pPr>
            <w:r>
              <w:rPr>
                <w:rFonts w:ascii="Calibri" w:eastAsia="Calibri" w:hAnsi="Calibri" w:cs="Calibri"/>
                <w:b/>
                <w:bCs/>
              </w:rPr>
              <w:t>Gelişmeye Açık Yanlar</w:t>
            </w:r>
          </w:p>
        </w:tc>
        <w:tc>
          <w:tcPr>
            <w:tcW w:w="4049" w:type="dxa"/>
          </w:tcPr>
          <w:p w14:paraId="791486BF" w14:textId="77777777" w:rsidR="00160B5F" w:rsidRDefault="00000000">
            <w:pPr>
              <w:rPr>
                <w:rFonts w:ascii="Calibri" w:eastAsia="Calibri" w:hAnsi="Calibri" w:cs="Calibri"/>
                <w:b/>
                <w:bCs/>
              </w:rPr>
            </w:pPr>
            <w:r>
              <w:rPr>
                <w:rFonts w:ascii="Calibri" w:eastAsia="Calibri" w:hAnsi="Calibri" w:cs="Calibri"/>
                <w:b/>
                <w:bCs/>
              </w:rPr>
              <w:t xml:space="preserve">Öneri </w:t>
            </w:r>
          </w:p>
        </w:tc>
      </w:tr>
      <w:tr w:rsidR="00160B5F" w14:paraId="4FFEAC88" w14:textId="77777777">
        <w:tc>
          <w:tcPr>
            <w:tcW w:w="562" w:type="dxa"/>
          </w:tcPr>
          <w:p w14:paraId="5A405C15" w14:textId="77777777" w:rsidR="00160B5F" w:rsidRDefault="00000000">
            <w:pPr>
              <w:rPr>
                <w:rFonts w:ascii="Calibri" w:eastAsia="Calibri" w:hAnsi="Calibri" w:cs="Calibri"/>
                <w:b/>
                <w:bCs/>
              </w:rPr>
            </w:pPr>
            <w:r>
              <w:rPr>
                <w:rFonts w:ascii="Calibri" w:eastAsia="Calibri" w:hAnsi="Calibri" w:cs="Calibri"/>
                <w:b/>
                <w:bCs/>
              </w:rPr>
              <w:t>1</w:t>
            </w:r>
          </w:p>
        </w:tc>
        <w:tc>
          <w:tcPr>
            <w:tcW w:w="4820" w:type="dxa"/>
          </w:tcPr>
          <w:p w14:paraId="7219762E" w14:textId="77777777" w:rsidR="00160B5F" w:rsidRDefault="00000000">
            <w:pPr>
              <w:jc w:val="both"/>
              <w:rPr>
                <w:rFonts w:ascii="Calibri" w:eastAsia="Calibri" w:hAnsi="Calibri" w:cs="Calibri"/>
              </w:rPr>
            </w:pPr>
            <w:r>
              <w:rPr>
                <w:rFonts w:ascii="Calibri" w:eastAsia="Calibri" w:hAnsi="Calibri" w:cs="Calibri"/>
              </w:rPr>
              <w:t xml:space="preserve">Eğitim-öğretim bölümünde yer alan kanıtların önemli bir kısmı gerçek belgeye veya erişilebilir bağlantıya yönlendirmemektedir. "(örnek değerlendirme)", "(link)", "(Yöntemleri içeren örnekler)" gibi yer tutucu ifadeler birden fazla alt başlıkta tekrarlanmakta; bölüm adları köprü görünümünde yazılmış ancak gerçek URL verilmemiştir (B.1.1, B.2.1, B.2.2). TYYÇ bağlantısı erişim talep etmekte, Google Drive dosyaları kısıtlı görünmektedir. </w:t>
            </w:r>
          </w:p>
        </w:tc>
        <w:tc>
          <w:tcPr>
            <w:tcW w:w="4049" w:type="dxa"/>
          </w:tcPr>
          <w:p w14:paraId="55D7B9C5" w14:textId="77777777" w:rsidR="00160B5F" w:rsidRDefault="00000000">
            <w:pPr>
              <w:jc w:val="both"/>
              <w:rPr>
                <w:rFonts w:ascii="Calibri" w:eastAsia="Calibri" w:hAnsi="Calibri" w:cs="Calibri"/>
              </w:rPr>
            </w:pPr>
            <w:r>
              <w:rPr>
                <w:rFonts w:ascii="Calibri" w:eastAsia="Calibri" w:hAnsi="Calibri" w:cs="Calibri"/>
              </w:rPr>
              <w:t xml:space="preserve">Tüm yer tutucu ifadeler kaldırılarak yerlerine Bologna sayfalarının doğrudan URL'leri, ders bilgi paketi ekran görüntüleri veya erişime açık belge bağlantıları eklenmelidir. Kamuya kapalı Drive linkleri yerine kurumsal web sitesi veya ÖBS üzerinden paylaşım yapılmalıdır. </w:t>
            </w:r>
          </w:p>
        </w:tc>
      </w:tr>
      <w:tr w:rsidR="00160B5F" w14:paraId="3433144B" w14:textId="77777777">
        <w:tc>
          <w:tcPr>
            <w:tcW w:w="562" w:type="dxa"/>
          </w:tcPr>
          <w:p w14:paraId="782DC1CF" w14:textId="77777777" w:rsidR="00160B5F" w:rsidRDefault="00000000">
            <w:pPr>
              <w:rPr>
                <w:rFonts w:ascii="Calibri" w:eastAsia="Calibri" w:hAnsi="Calibri" w:cs="Calibri"/>
                <w:b/>
                <w:bCs/>
              </w:rPr>
            </w:pPr>
            <w:r>
              <w:rPr>
                <w:rFonts w:ascii="Calibri" w:eastAsia="Calibri" w:hAnsi="Calibri" w:cs="Calibri"/>
                <w:b/>
                <w:bCs/>
              </w:rPr>
              <w:t>2</w:t>
            </w:r>
          </w:p>
        </w:tc>
        <w:tc>
          <w:tcPr>
            <w:tcW w:w="4820" w:type="dxa"/>
          </w:tcPr>
          <w:p w14:paraId="0E710B54" w14:textId="77777777" w:rsidR="00160B5F" w:rsidRDefault="00000000">
            <w:pPr>
              <w:jc w:val="both"/>
              <w:rPr>
                <w:rFonts w:ascii="Calibri" w:eastAsia="Calibri" w:hAnsi="Calibri" w:cs="Calibri"/>
              </w:rPr>
            </w:pPr>
            <w:r>
              <w:rPr>
                <w:rFonts w:ascii="Calibri" w:eastAsia="Calibri" w:hAnsi="Calibri" w:cs="Calibri"/>
              </w:rPr>
              <w:t xml:space="preserve">Her yarıyıl sonunda ders değerlendirme raporlarının hazırlandığı ve ders çıktısına ulaşma anketlerinin uygulandığı beyan edilmektedir; ancak üç bölümün hiçbirinden doldurulmuş bir ders değerlendirme raporu, anket formu ya da anket sonuç özeti eklenmemiştir. Benzer şekilde, kazanıma ulaşılamayan durumlarda hazırlandığı belirtilen eylem planlarına ait gerçekleştirilmiş herhangi bir örnek sunulmamıştır (B.1.3). </w:t>
            </w:r>
          </w:p>
        </w:tc>
        <w:tc>
          <w:tcPr>
            <w:tcW w:w="4049" w:type="dxa"/>
          </w:tcPr>
          <w:p w14:paraId="21CC4300" w14:textId="77777777" w:rsidR="00160B5F" w:rsidRDefault="00000000">
            <w:pPr>
              <w:jc w:val="both"/>
              <w:rPr>
                <w:rFonts w:ascii="Calibri" w:eastAsia="Calibri" w:hAnsi="Calibri" w:cs="Calibri"/>
              </w:rPr>
            </w:pPr>
            <w:r>
              <w:rPr>
                <w:rFonts w:ascii="Calibri" w:eastAsia="Calibri" w:hAnsi="Calibri" w:cs="Calibri"/>
              </w:rPr>
              <w:t xml:space="preserve">En az bir bölüme ait doldurulmuş ders değerlendirme raporu ile ders çıktısına ulaşma anket formu ve sonuç özeti rapora eklenmeli; ayrıca en az bir gerçekleştirilmiş eylem planı örneği sunulmalıdır. Bu belgeler B.1.3 alt ölçütünün temel kanıtı niteliğindedir. </w:t>
            </w:r>
          </w:p>
        </w:tc>
      </w:tr>
      <w:tr w:rsidR="00160B5F" w14:paraId="27C527A4" w14:textId="77777777">
        <w:tc>
          <w:tcPr>
            <w:tcW w:w="562" w:type="dxa"/>
          </w:tcPr>
          <w:p w14:paraId="269E4B0D" w14:textId="77777777" w:rsidR="00160B5F" w:rsidRDefault="00000000">
            <w:pPr>
              <w:rPr>
                <w:rFonts w:ascii="Calibri" w:eastAsia="Calibri" w:hAnsi="Calibri" w:cs="Calibri"/>
                <w:b/>
                <w:bCs/>
              </w:rPr>
            </w:pPr>
            <w:r>
              <w:rPr>
                <w:rFonts w:ascii="Calibri" w:eastAsia="Calibri" w:hAnsi="Calibri" w:cs="Calibri"/>
                <w:b/>
                <w:bCs/>
              </w:rPr>
              <w:t>3</w:t>
            </w:r>
          </w:p>
        </w:tc>
        <w:tc>
          <w:tcPr>
            <w:tcW w:w="4820" w:type="dxa"/>
          </w:tcPr>
          <w:p w14:paraId="21B20858" w14:textId="77777777" w:rsidR="00160B5F" w:rsidRDefault="00000000">
            <w:pPr>
              <w:jc w:val="both"/>
              <w:rPr>
                <w:rFonts w:ascii="Calibri" w:eastAsia="Calibri" w:hAnsi="Calibri" w:cs="Calibri"/>
              </w:rPr>
            </w:pPr>
            <w:r>
              <w:rPr>
                <w:rFonts w:ascii="Calibri" w:eastAsia="Calibri" w:hAnsi="Calibri" w:cs="Calibri"/>
              </w:rPr>
              <w:t xml:space="preserve">Danışma Kurulu görüşlerinin program güncelleme sürecine dahil edildiği ifade edilmekte; ancak hangi danışma kurulu kararının hangi somut program değişikliğine yol açtığı gösterilmemektedir. Kurul kararından Bölüm Kurulu görüşüne, oradan Fakülte Kurulu onayına uzanan belge zinciri </w:t>
            </w:r>
            <w:proofErr w:type="spellStart"/>
            <w:r>
              <w:rPr>
                <w:rFonts w:ascii="Calibri" w:eastAsia="Calibri" w:hAnsi="Calibri" w:cs="Calibri"/>
              </w:rPr>
              <w:t>BİDR'de</w:t>
            </w:r>
            <w:proofErr w:type="spellEnd"/>
            <w:r>
              <w:rPr>
                <w:rFonts w:ascii="Calibri" w:eastAsia="Calibri" w:hAnsi="Calibri" w:cs="Calibri"/>
              </w:rPr>
              <w:t xml:space="preserve"> mevcut değildir (B.1.4). </w:t>
            </w:r>
          </w:p>
        </w:tc>
        <w:tc>
          <w:tcPr>
            <w:tcW w:w="4049" w:type="dxa"/>
          </w:tcPr>
          <w:p w14:paraId="45F6CA8C" w14:textId="77777777" w:rsidR="00160B5F" w:rsidRDefault="00000000">
            <w:pPr>
              <w:spacing w:before="240" w:after="240"/>
              <w:jc w:val="both"/>
              <w:rPr>
                <w:rFonts w:ascii="Calibri" w:eastAsia="Calibri" w:hAnsi="Calibri" w:cs="Calibri"/>
              </w:rPr>
            </w:pPr>
            <w:r>
              <w:rPr>
                <w:rFonts w:ascii="Calibri" w:eastAsia="Calibri" w:hAnsi="Calibri" w:cs="Calibri"/>
              </w:rPr>
              <w:t>2024-2025 dönemine ait bir Danışma Kurulu kararının programa nasıl yansıdığını gösteren örnek belge zinciri (DK tutanağı → Bölüm Kurulu kararı → Senatoya iletim) rapora eklenmelidir.</w:t>
            </w:r>
          </w:p>
        </w:tc>
      </w:tr>
      <w:tr w:rsidR="00160B5F" w14:paraId="34EEE2AB" w14:textId="77777777">
        <w:tc>
          <w:tcPr>
            <w:tcW w:w="562" w:type="dxa"/>
          </w:tcPr>
          <w:p w14:paraId="518E7CB1" w14:textId="77777777" w:rsidR="00160B5F" w:rsidRDefault="00000000">
            <w:pPr>
              <w:rPr>
                <w:rFonts w:ascii="Calibri" w:eastAsia="Calibri" w:hAnsi="Calibri" w:cs="Calibri"/>
                <w:b/>
                <w:bCs/>
              </w:rPr>
            </w:pPr>
            <w:r>
              <w:rPr>
                <w:rFonts w:ascii="Calibri" w:eastAsia="Calibri" w:hAnsi="Calibri" w:cs="Calibri"/>
                <w:b/>
                <w:bCs/>
              </w:rPr>
              <w:lastRenderedPageBreak/>
              <w:t>4</w:t>
            </w:r>
          </w:p>
        </w:tc>
        <w:tc>
          <w:tcPr>
            <w:tcW w:w="4820" w:type="dxa"/>
          </w:tcPr>
          <w:p w14:paraId="62528264" w14:textId="77777777" w:rsidR="00160B5F" w:rsidRDefault="00000000">
            <w:pPr>
              <w:jc w:val="both"/>
              <w:rPr>
                <w:rFonts w:ascii="Calibri" w:eastAsia="Calibri" w:hAnsi="Calibri" w:cs="Calibri"/>
              </w:rPr>
            </w:pPr>
            <w:r>
              <w:rPr>
                <w:rFonts w:ascii="Calibri" w:eastAsia="Calibri" w:hAnsi="Calibri" w:cs="Calibri"/>
              </w:rPr>
              <w:t xml:space="preserve">PG 3.1.1 (programlar arası ders alma oranı) ve PG 3.1.4 (uzaktan eğitim oranı) için hedeflenen değerlere ulaşılamadığı belirtilmiş; ancak hedef değer, gerçekleşme değeri ve planlanan iyileştirme adımları somutlaştırılmamıştır. Ayrıca seçmeli derslerin toplam AKTS içindeki %24,6 oranına ilişkin hesaplama tablosu ya da müfredat listesi eklenmemiştir (B.1.2). </w:t>
            </w:r>
          </w:p>
        </w:tc>
        <w:tc>
          <w:tcPr>
            <w:tcW w:w="4049" w:type="dxa"/>
          </w:tcPr>
          <w:p w14:paraId="12612C58" w14:textId="77777777" w:rsidR="00160B5F" w:rsidRDefault="00000000">
            <w:pPr>
              <w:spacing w:before="240" w:after="240"/>
              <w:jc w:val="both"/>
              <w:rPr>
                <w:rFonts w:ascii="Calibri" w:eastAsia="Calibri" w:hAnsi="Calibri" w:cs="Calibri"/>
              </w:rPr>
            </w:pPr>
            <w:r>
              <w:rPr>
                <w:rFonts w:ascii="Calibri" w:eastAsia="Calibri" w:hAnsi="Calibri" w:cs="Calibri"/>
              </w:rPr>
              <w:t xml:space="preserve">PG 3.1.1 ve PG 3.1.4 için hedef-gerçekleşme-iyileştirme eylem adımlarını içeren bir tablo hazırlanmalıdır. Seçmeli ders oranı hesaplaması müfredat bazında AKTS dökümü ile desteklenmelidir. </w:t>
            </w:r>
          </w:p>
        </w:tc>
      </w:tr>
      <w:tr w:rsidR="00160B5F" w14:paraId="6783C5A2" w14:textId="77777777">
        <w:tc>
          <w:tcPr>
            <w:tcW w:w="562" w:type="dxa"/>
          </w:tcPr>
          <w:p w14:paraId="4B7A8486" w14:textId="77777777" w:rsidR="00160B5F" w:rsidRDefault="00000000">
            <w:pPr>
              <w:rPr>
                <w:rFonts w:ascii="Calibri" w:eastAsia="Calibri" w:hAnsi="Calibri" w:cs="Calibri"/>
                <w:b/>
                <w:bCs/>
              </w:rPr>
            </w:pPr>
            <w:r>
              <w:rPr>
                <w:rFonts w:ascii="Calibri" w:eastAsia="Calibri" w:hAnsi="Calibri" w:cs="Calibri"/>
                <w:b/>
                <w:bCs/>
              </w:rPr>
              <w:t>5</w:t>
            </w:r>
          </w:p>
        </w:tc>
        <w:tc>
          <w:tcPr>
            <w:tcW w:w="4820" w:type="dxa"/>
          </w:tcPr>
          <w:p w14:paraId="363AF0AE" w14:textId="77777777" w:rsidR="00160B5F" w:rsidRDefault="00000000">
            <w:pPr>
              <w:jc w:val="both"/>
              <w:rPr>
                <w:rFonts w:ascii="Calibri" w:eastAsia="Calibri" w:hAnsi="Calibri" w:cs="Calibri"/>
              </w:rPr>
            </w:pPr>
            <w:r>
              <w:rPr>
                <w:rFonts w:ascii="Calibri" w:eastAsia="Calibri" w:hAnsi="Calibri" w:cs="Calibri"/>
              </w:rPr>
              <w:t xml:space="preserve">Yabancı Uyruklu Öğrenci Raporu </w:t>
            </w:r>
            <w:proofErr w:type="spellStart"/>
            <w:r>
              <w:rPr>
                <w:rFonts w:ascii="Calibri" w:eastAsia="Calibri" w:hAnsi="Calibri" w:cs="Calibri"/>
              </w:rPr>
              <w:t>BİDR'de</w:t>
            </w:r>
            <w:proofErr w:type="spellEnd"/>
            <w:r>
              <w:rPr>
                <w:rFonts w:ascii="Calibri" w:eastAsia="Calibri" w:hAnsi="Calibri" w:cs="Calibri"/>
              </w:rPr>
              <w:t xml:space="preserve"> kanıt olarak gösterilmiş; ancak aynı satırda "henüz web siteye yüklenmemiştir" notu düşülmüştür. Kanıt olarak beyan edilen bir belgenin mevcut olmadığının raporda açıkça ifade edilmesi iç tutarsızlık yaratmakta ve değerlendirme sürecinde sorgulanacak bir durum oluşturmaktadır (B.3). Öte yandan öğrenci memnuniyet anketi sonuçları, muafiyet kararlarına ilişkin YK tutanakları ve Erasmus hareketlilik belgeleri de </w:t>
            </w:r>
            <w:proofErr w:type="spellStart"/>
            <w:r>
              <w:rPr>
                <w:rFonts w:ascii="Calibri" w:eastAsia="Calibri" w:hAnsi="Calibri" w:cs="Calibri"/>
              </w:rPr>
              <w:t>BİDR'e</w:t>
            </w:r>
            <w:proofErr w:type="spellEnd"/>
            <w:r>
              <w:rPr>
                <w:rFonts w:ascii="Calibri" w:eastAsia="Calibri" w:hAnsi="Calibri" w:cs="Calibri"/>
              </w:rPr>
              <w:t xml:space="preserve"> eklenmemiştir. </w:t>
            </w:r>
          </w:p>
        </w:tc>
        <w:tc>
          <w:tcPr>
            <w:tcW w:w="4049" w:type="dxa"/>
          </w:tcPr>
          <w:p w14:paraId="0E30218D" w14:textId="77777777" w:rsidR="00160B5F" w:rsidRDefault="00000000">
            <w:pPr>
              <w:spacing w:before="240" w:after="240"/>
              <w:jc w:val="both"/>
              <w:rPr>
                <w:rFonts w:ascii="Calibri" w:eastAsia="Calibri" w:hAnsi="Calibri" w:cs="Calibri"/>
              </w:rPr>
            </w:pPr>
            <w:r>
              <w:rPr>
                <w:rFonts w:ascii="Calibri" w:eastAsia="Calibri" w:hAnsi="Calibri" w:cs="Calibri"/>
              </w:rPr>
              <w:t xml:space="preserve">Yabancı Uyruklu Öğrenci Raporu bir sonraki güncelleme öncesinde web sitesine yüklenmeli ya da basılı olarak hazır bulundurulmalıdır. Son iki döneme ait öğrenci memnuniyet anketi özet raporu, muafiyet YK kararları ve Erasmus hareketlilik belgesi rapora eklenmelidir. </w:t>
            </w:r>
          </w:p>
        </w:tc>
      </w:tr>
      <w:tr w:rsidR="00160B5F" w14:paraId="590A146D" w14:textId="77777777">
        <w:tc>
          <w:tcPr>
            <w:tcW w:w="562" w:type="dxa"/>
          </w:tcPr>
          <w:p w14:paraId="4541C685" w14:textId="77777777" w:rsidR="00160B5F" w:rsidRDefault="00000000">
            <w:pPr>
              <w:rPr>
                <w:rFonts w:ascii="Calibri" w:eastAsia="Calibri" w:hAnsi="Calibri" w:cs="Calibri"/>
                <w:b/>
                <w:bCs/>
              </w:rPr>
            </w:pPr>
            <w:r>
              <w:rPr>
                <w:rFonts w:ascii="Calibri" w:eastAsia="Calibri" w:hAnsi="Calibri" w:cs="Calibri"/>
                <w:b/>
                <w:bCs/>
              </w:rPr>
              <w:t>6</w:t>
            </w:r>
          </w:p>
        </w:tc>
        <w:tc>
          <w:tcPr>
            <w:tcW w:w="4820" w:type="dxa"/>
          </w:tcPr>
          <w:p w14:paraId="0769C106" w14:textId="77777777" w:rsidR="00160B5F" w:rsidRDefault="00000000">
            <w:pPr>
              <w:jc w:val="both"/>
              <w:rPr>
                <w:rFonts w:ascii="Calibri" w:eastAsia="Calibri" w:hAnsi="Calibri" w:cs="Calibri"/>
              </w:rPr>
            </w:pPr>
            <w:r>
              <w:rPr>
                <w:rFonts w:ascii="Calibri" w:eastAsia="Calibri" w:hAnsi="Calibri" w:cs="Calibri"/>
              </w:rPr>
              <w:t xml:space="preserve">Eğitim-öğretim bölümündeki tablolarda numara kullanılmamış; kanıtlara metin içinden doğrudan atıf yapılmamıştır. Kanıt listeleri bölüm sonunda toplu verilmiş, ancak metnin hangi kısmının hangi kanıtla desteklendiği belirtilmemiştir. Ayrıca oryantasyon raporu ve beslenme </w:t>
            </w:r>
            <w:proofErr w:type="spellStart"/>
            <w:r>
              <w:rPr>
                <w:rFonts w:ascii="Calibri" w:eastAsia="Calibri" w:hAnsi="Calibri" w:cs="Calibri"/>
              </w:rPr>
              <w:t>mentörlük</w:t>
            </w:r>
            <w:proofErr w:type="spellEnd"/>
            <w:r>
              <w:rPr>
                <w:rFonts w:ascii="Calibri" w:eastAsia="Calibri" w:hAnsi="Calibri" w:cs="Calibri"/>
              </w:rPr>
              <w:t xml:space="preserve"> raporu kanıtları bağlantı olarak eklenmiş fakat ilgili sayfalarda bu kanıtlara ulaşılamamaktadır. </w:t>
            </w:r>
          </w:p>
        </w:tc>
        <w:tc>
          <w:tcPr>
            <w:tcW w:w="4049" w:type="dxa"/>
          </w:tcPr>
          <w:p w14:paraId="7F1EBB73" w14:textId="77777777" w:rsidR="00160B5F" w:rsidRDefault="00000000">
            <w:pPr>
              <w:spacing w:before="240" w:after="240"/>
              <w:jc w:val="both"/>
              <w:rPr>
                <w:rFonts w:ascii="Calibri" w:eastAsia="Calibri" w:hAnsi="Calibri" w:cs="Calibri"/>
              </w:rPr>
            </w:pPr>
            <w:r>
              <w:rPr>
                <w:rFonts w:ascii="Calibri" w:eastAsia="Calibri" w:hAnsi="Calibri" w:cs="Calibri"/>
              </w:rPr>
              <w:t xml:space="preserve">B bölümündeki tüm tablolara numara verilmeli, metin içindeki her beyanın yanına ilgili kanıt numarası veya adı belirtilmelidir. Oryantasyon raporu ve </w:t>
            </w:r>
            <w:proofErr w:type="spellStart"/>
            <w:r>
              <w:rPr>
                <w:rFonts w:ascii="Calibri" w:eastAsia="Calibri" w:hAnsi="Calibri" w:cs="Calibri"/>
              </w:rPr>
              <w:t>mentörlük</w:t>
            </w:r>
            <w:proofErr w:type="spellEnd"/>
            <w:r>
              <w:rPr>
                <w:rFonts w:ascii="Calibri" w:eastAsia="Calibri" w:hAnsi="Calibri" w:cs="Calibri"/>
              </w:rPr>
              <w:t xml:space="preserve"> raporu gibi erişilemeyen kanıtlar güncellenerek çalışan bağlantılarla değiştirilmelidir. </w:t>
            </w:r>
          </w:p>
        </w:tc>
      </w:tr>
    </w:tbl>
    <w:p w14:paraId="72BE77EE" w14:textId="77777777" w:rsidR="00160B5F" w:rsidRDefault="00160B5F">
      <w:pPr>
        <w:spacing w:line="240" w:lineRule="auto"/>
        <w:rPr>
          <w:rFonts w:ascii="Calibri" w:eastAsia="Calibri" w:hAnsi="Calibri" w:cs="Calibri"/>
          <w:b/>
          <w:bCs/>
        </w:rPr>
      </w:pPr>
    </w:p>
    <w:p w14:paraId="100BD99A" w14:textId="77777777" w:rsidR="00160B5F" w:rsidRDefault="00160B5F">
      <w:pPr>
        <w:spacing w:line="240" w:lineRule="auto"/>
        <w:rPr>
          <w:rFonts w:ascii="Calibri" w:eastAsia="Calibri" w:hAnsi="Calibri" w:cs="Calibri"/>
          <w:b/>
          <w:bCs/>
        </w:rPr>
      </w:pPr>
    </w:p>
    <w:p w14:paraId="31A7B167" w14:textId="77777777" w:rsidR="00160B5F" w:rsidRDefault="00000000">
      <w:pPr>
        <w:spacing w:line="240" w:lineRule="auto"/>
        <w:jc w:val="both"/>
        <w:rPr>
          <w:rFonts w:ascii="Calibri" w:eastAsia="Calibri" w:hAnsi="Calibri" w:cs="Calibri"/>
        </w:rPr>
      </w:pPr>
      <w:r>
        <w:rPr>
          <w:rFonts w:ascii="Calibri" w:eastAsia="Calibri" w:hAnsi="Calibri" w:cs="Calibri"/>
          <w:b/>
          <w:bCs/>
        </w:rPr>
        <w:t>C. ARAŞTIRMA GELİŞTİRME</w:t>
      </w:r>
    </w:p>
    <w:p w14:paraId="094D88B3" w14:textId="77777777" w:rsidR="00160B5F" w:rsidRDefault="00000000">
      <w:pPr>
        <w:spacing w:line="240" w:lineRule="auto"/>
        <w:rPr>
          <w:rFonts w:ascii="Calibri" w:eastAsia="Calibri" w:hAnsi="Calibri" w:cs="Calibri"/>
        </w:rPr>
      </w:pPr>
      <w:r>
        <w:rPr>
          <w:rFonts w:ascii="Calibri" w:eastAsia="Calibri" w:hAnsi="Calibri" w:cs="Calibri"/>
          <w:b/>
          <w:bCs/>
        </w:rPr>
        <w:t>C.1 Gelişmeye açık yanlar</w:t>
      </w:r>
    </w:p>
    <w:tbl>
      <w:tblPr>
        <w:tblStyle w:val="a1"/>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160B5F" w14:paraId="59A842CB" w14:textId="77777777">
        <w:tc>
          <w:tcPr>
            <w:tcW w:w="562" w:type="dxa"/>
          </w:tcPr>
          <w:p w14:paraId="7E81EB0E" w14:textId="77777777" w:rsidR="00160B5F" w:rsidRDefault="00160B5F">
            <w:pPr>
              <w:rPr>
                <w:rFonts w:ascii="Calibri" w:eastAsia="Calibri" w:hAnsi="Calibri" w:cs="Calibri"/>
                <w:b/>
                <w:bCs/>
              </w:rPr>
            </w:pPr>
          </w:p>
        </w:tc>
        <w:tc>
          <w:tcPr>
            <w:tcW w:w="4820" w:type="dxa"/>
          </w:tcPr>
          <w:p w14:paraId="5923627C" w14:textId="77777777" w:rsidR="00160B5F" w:rsidRDefault="00000000">
            <w:pPr>
              <w:rPr>
                <w:rFonts w:ascii="Calibri" w:eastAsia="Calibri" w:hAnsi="Calibri" w:cs="Calibri"/>
                <w:b/>
                <w:bCs/>
              </w:rPr>
            </w:pPr>
            <w:r>
              <w:rPr>
                <w:rFonts w:ascii="Calibri" w:eastAsia="Calibri" w:hAnsi="Calibri" w:cs="Calibri"/>
                <w:b/>
                <w:bCs/>
              </w:rPr>
              <w:t>Gelişmeye Açık Yanlar</w:t>
            </w:r>
          </w:p>
        </w:tc>
        <w:tc>
          <w:tcPr>
            <w:tcW w:w="4049" w:type="dxa"/>
          </w:tcPr>
          <w:p w14:paraId="3D860630" w14:textId="77777777" w:rsidR="00160B5F" w:rsidRDefault="00000000">
            <w:pPr>
              <w:rPr>
                <w:rFonts w:ascii="Calibri" w:eastAsia="Calibri" w:hAnsi="Calibri" w:cs="Calibri"/>
                <w:b/>
                <w:bCs/>
              </w:rPr>
            </w:pPr>
            <w:r>
              <w:rPr>
                <w:rFonts w:ascii="Calibri" w:eastAsia="Calibri" w:hAnsi="Calibri" w:cs="Calibri"/>
                <w:b/>
                <w:bCs/>
              </w:rPr>
              <w:t xml:space="preserve">Öneri </w:t>
            </w:r>
          </w:p>
        </w:tc>
      </w:tr>
      <w:tr w:rsidR="00160B5F" w14:paraId="3FE17A87" w14:textId="77777777">
        <w:tc>
          <w:tcPr>
            <w:tcW w:w="562" w:type="dxa"/>
          </w:tcPr>
          <w:p w14:paraId="27173A0B" w14:textId="77777777" w:rsidR="00160B5F" w:rsidRDefault="00000000">
            <w:pPr>
              <w:rPr>
                <w:rFonts w:ascii="Calibri" w:eastAsia="Calibri" w:hAnsi="Calibri" w:cs="Calibri"/>
                <w:b/>
                <w:bCs/>
              </w:rPr>
            </w:pPr>
            <w:r>
              <w:rPr>
                <w:rFonts w:ascii="Calibri" w:eastAsia="Calibri" w:hAnsi="Calibri" w:cs="Calibri"/>
                <w:b/>
                <w:bCs/>
              </w:rPr>
              <w:t>1</w:t>
            </w:r>
          </w:p>
        </w:tc>
        <w:tc>
          <w:tcPr>
            <w:tcW w:w="4820" w:type="dxa"/>
          </w:tcPr>
          <w:p w14:paraId="411A78BC" w14:textId="77777777" w:rsidR="00160B5F" w:rsidRDefault="00000000">
            <w:pPr>
              <w:rPr>
                <w:rFonts w:ascii="Calibri" w:eastAsia="Calibri" w:hAnsi="Calibri" w:cs="Calibri"/>
              </w:rPr>
            </w:pPr>
            <w:r>
              <w:rPr>
                <w:rFonts w:ascii="Calibri" w:eastAsia="Calibri" w:hAnsi="Calibri" w:cs="Calibri"/>
              </w:rPr>
              <w:t xml:space="preserve">AR-GE faaliyetlerinin gerçekleştirildiği </w:t>
            </w:r>
            <w:proofErr w:type="spellStart"/>
            <w:r>
              <w:rPr>
                <w:rFonts w:ascii="Calibri" w:eastAsia="Calibri" w:hAnsi="Calibri" w:cs="Calibri"/>
              </w:rPr>
              <w:t>laboratuvaralara</w:t>
            </w:r>
            <w:proofErr w:type="spellEnd"/>
            <w:r>
              <w:rPr>
                <w:rFonts w:ascii="Calibri" w:eastAsia="Calibri" w:hAnsi="Calibri" w:cs="Calibri"/>
              </w:rPr>
              <w:t xml:space="preserve"> ait bilgiler sunulmuştur fakat eksiklikler yer almaktadır.</w:t>
            </w:r>
          </w:p>
        </w:tc>
        <w:tc>
          <w:tcPr>
            <w:tcW w:w="4049" w:type="dxa"/>
          </w:tcPr>
          <w:p w14:paraId="2F969BBD" w14:textId="77777777" w:rsidR="00160B5F" w:rsidRDefault="00000000">
            <w:pPr>
              <w:rPr>
                <w:rFonts w:ascii="Calibri" w:eastAsia="Calibri" w:hAnsi="Calibri" w:cs="Calibri"/>
                <w:b/>
                <w:bCs/>
              </w:rPr>
            </w:pPr>
            <w:r>
              <w:rPr>
                <w:rFonts w:ascii="Calibri" w:eastAsia="Calibri" w:hAnsi="Calibri" w:cs="Calibri"/>
                <w:b/>
                <w:bCs/>
              </w:rPr>
              <w:t>Tüm laboratuvar yüzölçümü bilgileri tablolarda verilebilir.</w:t>
            </w:r>
          </w:p>
        </w:tc>
      </w:tr>
      <w:tr w:rsidR="00160B5F" w14:paraId="59EFB267" w14:textId="77777777">
        <w:tc>
          <w:tcPr>
            <w:tcW w:w="562" w:type="dxa"/>
          </w:tcPr>
          <w:p w14:paraId="482650DA" w14:textId="77777777" w:rsidR="00160B5F" w:rsidRDefault="00000000">
            <w:pPr>
              <w:rPr>
                <w:rFonts w:ascii="Calibri" w:eastAsia="Calibri" w:hAnsi="Calibri" w:cs="Calibri"/>
                <w:b/>
                <w:bCs/>
              </w:rPr>
            </w:pPr>
            <w:r>
              <w:rPr>
                <w:rFonts w:ascii="Calibri" w:eastAsia="Calibri" w:hAnsi="Calibri" w:cs="Calibri"/>
                <w:b/>
                <w:bCs/>
              </w:rPr>
              <w:t>2</w:t>
            </w:r>
          </w:p>
        </w:tc>
        <w:tc>
          <w:tcPr>
            <w:tcW w:w="4820" w:type="dxa"/>
          </w:tcPr>
          <w:p w14:paraId="00F8A3CD" w14:textId="77777777" w:rsidR="00160B5F" w:rsidRDefault="00000000">
            <w:pPr>
              <w:rPr>
                <w:rFonts w:ascii="Calibri" w:eastAsia="Calibri" w:hAnsi="Calibri" w:cs="Calibri"/>
              </w:rPr>
            </w:pPr>
            <w:r>
              <w:rPr>
                <w:rFonts w:ascii="Calibri" w:eastAsia="Calibri" w:hAnsi="Calibri" w:cs="Calibri"/>
              </w:rPr>
              <w:t>Genel olarak kanıt için verilen linklerin yolu tam kanıta gitmemektedir.</w:t>
            </w:r>
          </w:p>
        </w:tc>
        <w:tc>
          <w:tcPr>
            <w:tcW w:w="4049" w:type="dxa"/>
          </w:tcPr>
          <w:p w14:paraId="5DB09276" w14:textId="77777777" w:rsidR="00160B5F" w:rsidRDefault="00000000">
            <w:pPr>
              <w:rPr>
                <w:rFonts w:ascii="Calibri" w:eastAsia="Calibri" w:hAnsi="Calibri" w:cs="Calibri"/>
              </w:rPr>
            </w:pPr>
            <w:r>
              <w:rPr>
                <w:rFonts w:ascii="Calibri" w:eastAsia="Calibri" w:hAnsi="Calibri" w:cs="Calibri"/>
              </w:rPr>
              <w:t>Kanıtın olduğu sayfa linki ile köprü oluşturulabilir.</w:t>
            </w:r>
          </w:p>
        </w:tc>
      </w:tr>
      <w:tr w:rsidR="00160B5F" w14:paraId="0671B394" w14:textId="77777777">
        <w:tc>
          <w:tcPr>
            <w:tcW w:w="562" w:type="dxa"/>
          </w:tcPr>
          <w:p w14:paraId="5B9BF02F" w14:textId="77777777" w:rsidR="00160B5F" w:rsidRDefault="00000000">
            <w:pPr>
              <w:rPr>
                <w:rFonts w:ascii="Calibri" w:eastAsia="Calibri" w:hAnsi="Calibri" w:cs="Calibri"/>
                <w:b/>
                <w:bCs/>
              </w:rPr>
            </w:pPr>
            <w:r>
              <w:rPr>
                <w:rFonts w:ascii="Calibri" w:eastAsia="Calibri" w:hAnsi="Calibri" w:cs="Calibri"/>
                <w:b/>
                <w:bCs/>
              </w:rPr>
              <w:t>3</w:t>
            </w:r>
          </w:p>
        </w:tc>
        <w:tc>
          <w:tcPr>
            <w:tcW w:w="4820" w:type="dxa"/>
          </w:tcPr>
          <w:p w14:paraId="085A21F4" w14:textId="77777777" w:rsidR="00160B5F" w:rsidRDefault="00000000">
            <w:pPr>
              <w:rPr>
                <w:rFonts w:ascii="Calibri" w:eastAsia="Calibri" w:hAnsi="Calibri" w:cs="Calibri"/>
              </w:rPr>
            </w:pPr>
            <w:r>
              <w:rPr>
                <w:rFonts w:ascii="Calibri" w:eastAsia="Calibri" w:hAnsi="Calibri" w:cs="Calibri"/>
              </w:rPr>
              <w:t>Ulusal ve Uluslararası kongre ve etkinlikler SP de belirlenen hedefleri tuttuğu BİDR da isim ve tarih olarak belirtilmiş fakat bunlara ait kanıtlar bulunmamaktadır.</w:t>
            </w:r>
          </w:p>
        </w:tc>
        <w:tc>
          <w:tcPr>
            <w:tcW w:w="4049" w:type="dxa"/>
          </w:tcPr>
          <w:p w14:paraId="04D5502E" w14:textId="77777777" w:rsidR="00160B5F" w:rsidRDefault="00000000">
            <w:pPr>
              <w:rPr>
                <w:rFonts w:ascii="Calibri" w:eastAsia="Calibri" w:hAnsi="Calibri" w:cs="Calibri"/>
              </w:rPr>
            </w:pPr>
            <w:r>
              <w:rPr>
                <w:rFonts w:ascii="Calibri" w:eastAsia="Calibri" w:hAnsi="Calibri" w:cs="Calibri"/>
                <w:b/>
                <w:bCs/>
              </w:rPr>
              <w:t>Bu etkinliklerin gerçekleştiğini gösteren kanıtlar sunulabilir.</w:t>
            </w:r>
          </w:p>
        </w:tc>
      </w:tr>
      <w:tr w:rsidR="00160B5F" w14:paraId="2B49CDF9" w14:textId="77777777">
        <w:tc>
          <w:tcPr>
            <w:tcW w:w="562" w:type="dxa"/>
          </w:tcPr>
          <w:p w14:paraId="5302F773" w14:textId="77777777" w:rsidR="00160B5F" w:rsidRDefault="00000000">
            <w:pPr>
              <w:rPr>
                <w:rFonts w:ascii="Calibri" w:eastAsia="Calibri" w:hAnsi="Calibri" w:cs="Calibri"/>
                <w:b/>
                <w:bCs/>
              </w:rPr>
            </w:pPr>
            <w:r>
              <w:rPr>
                <w:rFonts w:ascii="Calibri" w:eastAsia="Calibri" w:hAnsi="Calibri" w:cs="Calibri"/>
                <w:b/>
                <w:bCs/>
              </w:rPr>
              <w:lastRenderedPageBreak/>
              <w:t>4</w:t>
            </w:r>
          </w:p>
        </w:tc>
        <w:tc>
          <w:tcPr>
            <w:tcW w:w="4820" w:type="dxa"/>
          </w:tcPr>
          <w:p w14:paraId="33DBE9F1" w14:textId="77777777" w:rsidR="00160B5F" w:rsidRDefault="00000000">
            <w:pPr>
              <w:rPr>
                <w:rFonts w:ascii="Calibri" w:eastAsia="Calibri" w:hAnsi="Calibri" w:cs="Calibri"/>
              </w:rPr>
            </w:pPr>
            <w:r>
              <w:rPr>
                <w:rFonts w:ascii="Calibri" w:eastAsia="Calibri" w:hAnsi="Calibri" w:cs="Calibri"/>
              </w:rPr>
              <w:t xml:space="preserve">SP de belirlenen AR-GE hedefleri belirtilmiş fakat kanıtlar </w:t>
            </w:r>
            <w:proofErr w:type="spellStart"/>
            <w:r>
              <w:rPr>
                <w:rFonts w:ascii="Calibri" w:eastAsia="Calibri" w:hAnsi="Calibri" w:cs="Calibri"/>
              </w:rPr>
              <w:t>verilmemeiştir</w:t>
            </w:r>
            <w:proofErr w:type="spellEnd"/>
            <w:r>
              <w:rPr>
                <w:rFonts w:ascii="Calibri" w:eastAsia="Calibri" w:hAnsi="Calibri" w:cs="Calibri"/>
              </w:rPr>
              <w:t>.</w:t>
            </w:r>
          </w:p>
        </w:tc>
        <w:tc>
          <w:tcPr>
            <w:tcW w:w="4049" w:type="dxa"/>
          </w:tcPr>
          <w:p w14:paraId="16AAA35C" w14:textId="77777777" w:rsidR="00160B5F" w:rsidRDefault="00000000">
            <w:pPr>
              <w:rPr>
                <w:rFonts w:ascii="Calibri" w:eastAsia="Calibri" w:hAnsi="Calibri" w:cs="Calibri"/>
              </w:rPr>
            </w:pPr>
            <w:r>
              <w:rPr>
                <w:rFonts w:ascii="Calibri" w:eastAsia="Calibri" w:hAnsi="Calibri" w:cs="Calibri"/>
              </w:rPr>
              <w:t>Göstergelere ait kanıtlar daha ayrıntılı örneğin makale ismi, dergi ismi, dergi çeyreği vb. içerikli olarak hazırlanabilir.</w:t>
            </w:r>
          </w:p>
        </w:tc>
      </w:tr>
      <w:tr w:rsidR="00160B5F" w14:paraId="21467BE2" w14:textId="77777777">
        <w:tc>
          <w:tcPr>
            <w:tcW w:w="562" w:type="dxa"/>
          </w:tcPr>
          <w:p w14:paraId="496FA339" w14:textId="77777777" w:rsidR="00160B5F" w:rsidRDefault="00000000">
            <w:pPr>
              <w:rPr>
                <w:rFonts w:ascii="Calibri" w:eastAsia="Calibri" w:hAnsi="Calibri" w:cs="Calibri"/>
                <w:b/>
                <w:bCs/>
              </w:rPr>
            </w:pPr>
            <w:r>
              <w:rPr>
                <w:rFonts w:ascii="Calibri" w:eastAsia="Calibri" w:hAnsi="Calibri" w:cs="Calibri"/>
                <w:b/>
                <w:bCs/>
              </w:rPr>
              <w:t>5</w:t>
            </w:r>
          </w:p>
        </w:tc>
        <w:tc>
          <w:tcPr>
            <w:tcW w:w="4820" w:type="dxa"/>
          </w:tcPr>
          <w:p w14:paraId="5AD58C69" w14:textId="77777777" w:rsidR="00160B5F" w:rsidRDefault="00000000">
            <w:pPr>
              <w:rPr>
                <w:rFonts w:ascii="Calibri" w:eastAsia="Calibri" w:hAnsi="Calibri" w:cs="Calibri"/>
              </w:rPr>
            </w:pPr>
            <w:r>
              <w:rPr>
                <w:rFonts w:ascii="Calibri" w:eastAsia="Calibri" w:hAnsi="Calibri" w:cs="Calibri"/>
              </w:rPr>
              <w:t xml:space="preserve">SP de yer alan ve tutmayan hedefler gelişme açık yönlerdir. Bu hedeflere ulaşılması yönünde yapılacak eylemler belirtilmiş fakat eylemlerin hedeflere ulaşılması için fakülteden bileşenlerinin kendisine ait olmaması.  </w:t>
            </w:r>
            <w:proofErr w:type="gramStart"/>
            <w:r>
              <w:rPr>
                <w:rFonts w:ascii="Calibri" w:eastAsia="Calibri" w:hAnsi="Calibri" w:cs="Calibri"/>
              </w:rPr>
              <w:t>örneğin</w:t>
            </w:r>
            <w:proofErr w:type="gramEnd"/>
            <w:r>
              <w:rPr>
                <w:rFonts w:ascii="Calibri" w:eastAsia="Calibri" w:hAnsi="Calibri" w:cs="Calibri"/>
              </w:rPr>
              <w:t xml:space="preserve"> rektörlük tarafından alınması gereken eylemlerin belirtilmesi.</w:t>
            </w:r>
          </w:p>
        </w:tc>
        <w:tc>
          <w:tcPr>
            <w:tcW w:w="4049" w:type="dxa"/>
          </w:tcPr>
          <w:p w14:paraId="4D7875A8" w14:textId="77777777" w:rsidR="00160B5F" w:rsidRDefault="00000000">
            <w:pPr>
              <w:rPr>
                <w:rFonts w:ascii="Calibri" w:eastAsia="Calibri" w:hAnsi="Calibri" w:cs="Calibri"/>
              </w:rPr>
            </w:pPr>
            <w:r>
              <w:rPr>
                <w:rFonts w:ascii="Calibri" w:eastAsia="Calibri" w:hAnsi="Calibri" w:cs="Calibri"/>
              </w:rPr>
              <w:t>SP hedeflerine ulaşmak için fakülte bileşenleri tarafından yapılabilecek eylemler belirlenebilir.</w:t>
            </w:r>
          </w:p>
        </w:tc>
      </w:tr>
    </w:tbl>
    <w:p w14:paraId="280B5C61" w14:textId="77777777" w:rsidR="00160B5F" w:rsidRDefault="00160B5F">
      <w:pPr>
        <w:spacing w:line="240" w:lineRule="auto"/>
        <w:rPr>
          <w:rFonts w:ascii="Calibri" w:eastAsia="Calibri" w:hAnsi="Calibri" w:cs="Calibri"/>
          <w:b/>
          <w:bCs/>
        </w:rPr>
      </w:pPr>
    </w:p>
    <w:p w14:paraId="10145100" w14:textId="77777777" w:rsidR="00160B5F" w:rsidRDefault="00000000">
      <w:pPr>
        <w:spacing w:line="240" w:lineRule="auto"/>
        <w:rPr>
          <w:rFonts w:ascii="Calibri" w:eastAsia="Calibri" w:hAnsi="Calibri" w:cs="Calibri"/>
        </w:rPr>
      </w:pPr>
      <w:r>
        <w:rPr>
          <w:rFonts w:ascii="Calibri" w:eastAsia="Calibri" w:hAnsi="Calibri" w:cs="Calibri"/>
          <w:b/>
          <w:bCs/>
        </w:rPr>
        <w:t>D. TOPLUMSAL KATKI</w:t>
      </w:r>
    </w:p>
    <w:p w14:paraId="7674274B" w14:textId="77777777" w:rsidR="00160B5F" w:rsidRDefault="00000000">
      <w:pPr>
        <w:spacing w:line="240" w:lineRule="auto"/>
        <w:rPr>
          <w:rFonts w:ascii="Calibri" w:eastAsia="Calibri" w:hAnsi="Calibri" w:cs="Calibri"/>
        </w:rPr>
      </w:pPr>
      <w:r>
        <w:rPr>
          <w:rFonts w:ascii="Calibri" w:eastAsia="Calibri" w:hAnsi="Calibri" w:cs="Calibri"/>
          <w:b/>
          <w:bCs/>
        </w:rPr>
        <w:t>D.1 Gelişmeye açık yanlar</w:t>
      </w:r>
    </w:p>
    <w:tbl>
      <w:tblPr>
        <w:tblStyle w:val="a2"/>
        <w:tblW w:w="9420"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615"/>
        <w:gridCol w:w="4755"/>
        <w:gridCol w:w="4050"/>
      </w:tblGrid>
      <w:tr w:rsidR="00160B5F" w14:paraId="13E6E0C6" w14:textId="77777777">
        <w:tc>
          <w:tcPr>
            <w:tcW w:w="615" w:type="dxa"/>
          </w:tcPr>
          <w:p w14:paraId="61144E39" w14:textId="77777777" w:rsidR="00160B5F" w:rsidRDefault="00160B5F">
            <w:pPr>
              <w:rPr>
                <w:rFonts w:ascii="Calibri" w:eastAsia="Calibri" w:hAnsi="Calibri" w:cs="Calibri"/>
                <w:b/>
                <w:bCs/>
              </w:rPr>
            </w:pPr>
          </w:p>
        </w:tc>
        <w:tc>
          <w:tcPr>
            <w:tcW w:w="4755" w:type="dxa"/>
          </w:tcPr>
          <w:p w14:paraId="6309C2C9" w14:textId="77777777" w:rsidR="00160B5F" w:rsidRDefault="00000000">
            <w:pPr>
              <w:rPr>
                <w:rFonts w:ascii="Calibri" w:eastAsia="Calibri" w:hAnsi="Calibri" w:cs="Calibri"/>
                <w:b/>
                <w:bCs/>
              </w:rPr>
            </w:pPr>
            <w:r>
              <w:rPr>
                <w:rFonts w:ascii="Calibri" w:eastAsia="Calibri" w:hAnsi="Calibri" w:cs="Calibri"/>
                <w:b/>
                <w:bCs/>
              </w:rPr>
              <w:t>Gelişmeye Açık Yanlar</w:t>
            </w:r>
          </w:p>
        </w:tc>
        <w:tc>
          <w:tcPr>
            <w:tcW w:w="4050" w:type="dxa"/>
          </w:tcPr>
          <w:p w14:paraId="0882904F" w14:textId="77777777" w:rsidR="00160B5F" w:rsidRDefault="00000000">
            <w:pPr>
              <w:rPr>
                <w:rFonts w:ascii="Calibri" w:eastAsia="Calibri" w:hAnsi="Calibri" w:cs="Calibri"/>
                <w:b/>
                <w:bCs/>
              </w:rPr>
            </w:pPr>
            <w:r>
              <w:rPr>
                <w:rFonts w:ascii="Calibri" w:eastAsia="Calibri" w:hAnsi="Calibri" w:cs="Calibri"/>
                <w:b/>
                <w:bCs/>
              </w:rPr>
              <w:t xml:space="preserve">Öneri </w:t>
            </w:r>
          </w:p>
        </w:tc>
      </w:tr>
      <w:tr w:rsidR="00160B5F" w14:paraId="1CFE90E9" w14:textId="77777777">
        <w:trPr>
          <w:trHeight w:val="3500"/>
        </w:trPr>
        <w:tc>
          <w:tcPr>
            <w:tcW w:w="615" w:type="dxa"/>
          </w:tcPr>
          <w:p w14:paraId="1B49B6A4" w14:textId="77777777" w:rsidR="00160B5F" w:rsidRDefault="00000000">
            <w:pPr>
              <w:rPr>
                <w:rFonts w:ascii="Calibri" w:eastAsia="Calibri" w:hAnsi="Calibri" w:cs="Calibri"/>
                <w:b/>
                <w:bCs/>
              </w:rPr>
            </w:pPr>
            <w:r>
              <w:rPr>
                <w:rFonts w:ascii="Calibri" w:eastAsia="Calibri" w:hAnsi="Calibri" w:cs="Calibri"/>
                <w:b/>
                <w:bCs/>
              </w:rPr>
              <w:t>1</w:t>
            </w:r>
          </w:p>
        </w:tc>
        <w:tc>
          <w:tcPr>
            <w:tcW w:w="4755" w:type="dxa"/>
          </w:tcPr>
          <w:p w14:paraId="75F07995" w14:textId="77777777" w:rsidR="00160B5F" w:rsidRDefault="00000000">
            <w:pPr>
              <w:jc w:val="both"/>
              <w:rPr>
                <w:rFonts w:ascii="Calibri" w:eastAsia="Calibri" w:hAnsi="Calibri" w:cs="Calibri"/>
              </w:rPr>
            </w:pPr>
            <w:r>
              <w:rPr>
                <w:rFonts w:ascii="Calibri" w:eastAsia="Calibri" w:hAnsi="Calibri" w:cs="Calibri"/>
              </w:rPr>
              <w:t xml:space="preserve">Yapılan toplumsal katkı faaliyetlerinin görünürlüğü ve tanıtımı artırılabilir. </w:t>
            </w:r>
          </w:p>
        </w:tc>
        <w:tc>
          <w:tcPr>
            <w:tcW w:w="4050" w:type="dxa"/>
          </w:tcPr>
          <w:p w14:paraId="25753853" w14:textId="77777777" w:rsidR="00160B5F" w:rsidRDefault="00000000">
            <w:pPr>
              <w:jc w:val="both"/>
              <w:rPr>
                <w:rFonts w:ascii="Calibri" w:eastAsia="Calibri" w:hAnsi="Calibri" w:cs="Calibri"/>
                <w:b/>
                <w:bCs/>
              </w:rPr>
            </w:pPr>
            <w:r>
              <w:rPr>
                <w:rFonts w:ascii="Calibri" w:eastAsia="Calibri" w:hAnsi="Calibri" w:cs="Calibri"/>
                <w:b/>
                <w:bCs/>
              </w:rPr>
              <w:t xml:space="preserve">Yapılan toplumsal katkı faaliyetlerinin görünürlüğü ve tanıtımı, dijital medya, yerel basın ve sosyal platformlar daha etkin kullanılarak artırılabilir. Özellikle sosyal medya kampanyaları, düzenli içerik paylaşımı, görsel ve video destekli anlatımlar ile hedef kitleye daha geniş ölçekte ulaşılabilir. Ayrıca paydaş kurumlarla </w:t>
            </w:r>
            <w:proofErr w:type="gramStart"/>
            <w:r>
              <w:rPr>
                <w:rFonts w:ascii="Calibri" w:eastAsia="Calibri" w:hAnsi="Calibri" w:cs="Calibri"/>
                <w:b/>
                <w:bCs/>
              </w:rPr>
              <w:t>işbirliği</w:t>
            </w:r>
            <w:proofErr w:type="gramEnd"/>
            <w:r>
              <w:rPr>
                <w:rFonts w:ascii="Calibri" w:eastAsia="Calibri" w:hAnsi="Calibri" w:cs="Calibri"/>
                <w:b/>
                <w:bCs/>
              </w:rPr>
              <w:t xml:space="preserve"> yapılarak faaliyetlerin daha fazla kişiye duyurulması sağlanabilir. </w:t>
            </w:r>
          </w:p>
        </w:tc>
      </w:tr>
      <w:tr w:rsidR="00160B5F" w14:paraId="66E6D0CD" w14:textId="77777777">
        <w:trPr>
          <w:trHeight w:val="1529"/>
        </w:trPr>
        <w:tc>
          <w:tcPr>
            <w:tcW w:w="615" w:type="dxa"/>
          </w:tcPr>
          <w:p w14:paraId="6D09FC6E" w14:textId="77777777" w:rsidR="00160B5F" w:rsidRDefault="00000000">
            <w:pPr>
              <w:rPr>
                <w:rFonts w:ascii="Calibri" w:eastAsia="Calibri" w:hAnsi="Calibri" w:cs="Calibri"/>
                <w:b/>
                <w:bCs/>
              </w:rPr>
            </w:pPr>
            <w:r>
              <w:rPr>
                <w:rFonts w:ascii="Calibri" w:eastAsia="Calibri" w:hAnsi="Calibri" w:cs="Calibri"/>
                <w:b/>
                <w:bCs/>
              </w:rPr>
              <w:t>2</w:t>
            </w:r>
          </w:p>
        </w:tc>
        <w:tc>
          <w:tcPr>
            <w:tcW w:w="4755" w:type="dxa"/>
            <w:tcBorders>
              <w:top w:val="single" w:sz="6" w:space="0" w:color="83B9C2"/>
              <w:left w:val="single" w:sz="6" w:space="0" w:color="000000"/>
              <w:bottom w:val="single" w:sz="6" w:space="0" w:color="4A66AC"/>
              <w:right w:val="single" w:sz="6" w:space="0" w:color="000000"/>
            </w:tcBorders>
            <w:tcMar>
              <w:top w:w="0" w:type="dxa"/>
              <w:left w:w="120" w:type="dxa"/>
              <w:bottom w:w="0" w:type="dxa"/>
              <w:right w:w="120" w:type="dxa"/>
            </w:tcMar>
          </w:tcPr>
          <w:p w14:paraId="3325F43C" w14:textId="77777777" w:rsidR="00160B5F" w:rsidRDefault="00000000">
            <w:pPr>
              <w:spacing w:line="276" w:lineRule="auto"/>
              <w:jc w:val="both"/>
              <w:rPr>
                <w:rFonts w:ascii="Calibri" w:eastAsia="Calibri" w:hAnsi="Calibri" w:cs="Calibri"/>
              </w:rPr>
            </w:pPr>
            <w:r>
              <w:rPr>
                <w:rFonts w:ascii="Calibri" w:eastAsia="Calibri" w:hAnsi="Calibri" w:cs="Calibri"/>
              </w:rPr>
              <w:t>Toplumla etkileşimi artıracak proje ve etkinliklerin sayısı artırılabilir.</w:t>
            </w:r>
          </w:p>
        </w:tc>
        <w:tc>
          <w:tcPr>
            <w:tcW w:w="4050" w:type="dxa"/>
            <w:tcBorders>
              <w:top w:val="single" w:sz="6" w:space="0" w:color="83B9C2"/>
              <w:left w:val="nil"/>
              <w:bottom w:val="single" w:sz="6" w:space="0" w:color="4A66AC"/>
              <w:right w:val="single" w:sz="6" w:space="0" w:color="4A66AC"/>
            </w:tcBorders>
            <w:tcMar>
              <w:top w:w="0" w:type="dxa"/>
              <w:left w:w="120" w:type="dxa"/>
              <w:bottom w:w="0" w:type="dxa"/>
              <w:right w:w="120" w:type="dxa"/>
            </w:tcMar>
          </w:tcPr>
          <w:p w14:paraId="52176768" w14:textId="77777777" w:rsidR="00160B5F" w:rsidRDefault="00000000">
            <w:pPr>
              <w:spacing w:line="276" w:lineRule="auto"/>
              <w:jc w:val="both"/>
              <w:rPr>
                <w:rFonts w:ascii="Calibri" w:eastAsia="Calibri" w:hAnsi="Calibri" w:cs="Calibri"/>
                <w:b/>
                <w:bCs/>
              </w:rPr>
            </w:pPr>
            <w:r>
              <w:rPr>
                <w:rFonts w:ascii="Calibri" w:eastAsia="Calibri" w:hAnsi="Calibri" w:cs="Calibri"/>
                <w:b/>
                <w:bCs/>
              </w:rPr>
              <w:t>Toplumla etkileşimi artırmak amacıyla sosyal, kültürel ve eğitsel içerikli proje ve etkinliklerin sayısı artırılmalı; bu etkinliklerin hedef kitleye uygun şekilde planlanması, dijital platformlar üzerinden duyurulması ve katılımı teşvik edici uygulamalarla desteklenmesi sağlanmalıdır.</w:t>
            </w:r>
          </w:p>
        </w:tc>
      </w:tr>
    </w:tbl>
    <w:p w14:paraId="3FE54860" w14:textId="77777777" w:rsidR="00160B5F" w:rsidRDefault="00160B5F">
      <w:pPr>
        <w:spacing w:line="240" w:lineRule="auto"/>
        <w:rPr>
          <w:rFonts w:ascii="Calibri" w:eastAsia="Calibri" w:hAnsi="Calibri" w:cs="Calibri"/>
          <w:b/>
          <w:bCs/>
        </w:rPr>
      </w:pPr>
    </w:p>
    <w:sectPr w:rsidR="00160B5F">
      <w:footerReference w:type="default" r:id="rId7"/>
      <w:headerReference w:type="first" r:id="rId8"/>
      <w:pgSz w:w="11906" w:h="16838"/>
      <w:pgMar w:top="1474" w:right="991" w:bottom="1474" w:left="1474" w:header="851" w:footer="851"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3A6B2" w14:textId="77777777" w:rsidR="008C6968" w:rsidRDefault="008C6968">
      <w:pPr>
        <w:spacing w:after="0" w:line="240" w:lineRule="auto"/>
      </w:pPr>
      <w:r>
        <w:separator/>
      </w:r>
    </w:p>
  </w:endnote>
  <w:endnote w:type="continuationSeparator" w:id="0">
    <w:p w14:paraId="0442761F" w14:textId="77777777" w:rsidR="008C6968" w:rsidRDefault="008C6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embedRegular r:id="rId1" w:fontKey="{2A309EAE-01EF-421F-B26A-8EC219B8F79A}"/>
    <w:embedBold r:id="rId2" w:fontKey="{5D8DD63F-4B7D-42EC-BDE2-7DA54EC5FE68}"/>
  </w:font>
  <w:font w:name="Georgia">
    <w:panose1 w:val="02040502050405020303"/>
    <w:charset w:val="A2"/>
    <w:family w:val="roman"/>
    <w:pitch w:val="variable"/>
    <w:sig w:usb0="00000287" w:usb1="00000000" w:usb2="00000000" w:usb3="00000000" w:csb0="0000009F" w:csb1="00000000"/>
    <w:embedItalic r:id="rId3" w:fontKey="{4B5BB6F9-018C-4EF6-8EF8-99DABE2169CC}"/>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embedRegular r:id="rId4" w:fontKey="{6142FBA6-6E0F-435C-94C0-4F14FBDF35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ECC4" w14:textId="77777777" w:rsidR="00160B5F"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066F9">
      <w:rPr>
        <w:noProof/>
        <w:color w:val="000000"/>
      </w:rPr>
      <w:t>2</w:t>
    </w:r>
    <w:r>
      <w:rPr>
        <w:color w:val="000000"/>
      </w:rPr>
      <w:fldChar w:fldCharType="end"/>
    </w:r>
  </w:p>
  <w:p w14:paraId="6E4C1615" w14:textId="77777777" w:rsidR="00160B5F" w:rsidRDefault="00000000">
    <w:pPr>
      <w:pBdr>
        <w:top w:val="nil"/>
        <w:left w:val="nil"/>
        <w:bottom w:val="nil"/>
        <w:right w:val="nil"/>
        <w:between w:val="nil"/>
      </w:pBdr>
      <w:tabs>
        <w:tab w:val="center" w:pos="4680"/>
        <w:tab w:val="right" w:pos="9360"/>
      </w:tabs>
      <w:spacing w:after="0" w:line="240" w:lineRule="auto"/>
      <w:ind w:hanging="1276"/>
      <w:rPr>
        <w:color w:val="000000"/>
      </w:rPr>
    </w:pPr>
    <w:r>
      <w:rPr>
        <w:i/>
        <w:iCs/>
        <w:color w:val="000000"/>
        <w:sz w:val="20"/>
        <w:szCs w:val="20"/>
      </w:rPr>
      <w:t xml:space="preserve">             Toros Üniversitesi Kalite Koordinatörlüğü / Birim Geri Bildirim Raporu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78AB5" w14:textId="77777777" w:rsidR="008C6968" w:rsidRDefault="008C6968">
      <w:pPr>
        <w:spacing w:after="0" w:line="240" w:lineRule="auto"/>
      </w:pPr>
      <w:r>
        <w:separator/>
      </w:r>
    </w:p>
  </w:footnote>
  <w:footnote w:type="continuationSeparator" w:id="0">
    <w:p w14:paraId="61DE3A32" w14:textId="77777777" w:rsidR="008C6968" w:rsidRDefault="008C6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27B5F" w14:textId="77777777" w:rsidR="00160B5F" w:rsidRDefault="00000000">
    <w:pPr>
      <w:pBdr>
        <w:top w:val="nil"/>
        <w:left w:val="nil"/>
        <w:bottom w:val="nil"/>
        <w:right w:val="nil"/>
        <w:between w:val="nil"/>
      </w:pBdr>
      <w:tabs>
        <w:tab w:val="center" w:pos="4680"/>
        <w:tab w:val="right" w:pos="9360"/>
      </w:tabs>
      <w:spacing w:after="0" w:line="240" w:lineRule="auto"/>
      <w:jc w:val="both"/>
      <w:rPr>
        <w:color w:val="000000"/>
      </w:rPr>
    </w:pPr>
    <w:r>
      <w:rPr>
        <w:color w:val="000000"/>
      </w:rPr>
      <w:t xml:space="preserve">   </w:t>
    </w:r>
    <w:r>
      <w:rPr>
        <w:noProof/>
      </w:rPr>
      <w:drawing>
        <wp:anchor distT="0" distB="0" distL="114300" distR="114300" simplePos="0" relativeHeight="251658240" behindDoc="0" locked="0" layoutInCell="1" hidden="0" allowOverlap="1" wp14:anchorId="2A7FA8A7" wp14:editId="7E75DC84">
          <wp:simplePos x="0" y="0"/>
          <wp:positionH relativeFrom="column">
            <wp:posOffset>5431155</wp:posOffset>
          </wp:positionH>
          <wp:positionV relativeFrom="paragraph">
            <wp:posOffset>56320</wp:posOffset>
          </wp:positionV>
          <wp:extent cx="563880" cy="59245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3880" cy="592455"/>
                  </a:xfrm>
                  <a:prstGeom prst="rect">
                    <a:avLst/>
                  </a:prstGeom>
                  <a:ln/>
                </pic:spPr>
              </pic:pic>
            </a:graphicData>
          </a:graphic>
        </wp:anchor>
      </w:drawing>
    </w:r>
  </w:p>
  <w:p w14:paraId="7FA3A62D" w14:textId="77777777" w:rsidR="00160B5F"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TOROS ÜNİVERSİTESİ</w:t>
    </w:r>
  </w:p>
  <w:p w14:paraId="442B152B" w14:textId="77777777" w:rsidR="00160B5F"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KALİTE KOORDİNATÖRLÜĞÜ</w:t>
    </w:r>
    <w:r>
      <w:rPr>
        <w:color w:val="000000"/>
      </w:rPr>
      <w:tab/>
    </w:r>
    <w:r>
      <w:rPr>
        <w:color w:val="000000"/>
      </w:rPr>
      <w:tab/>
    </w:r>
    <w:r>
      <w:rPr>
        <w:color w:val="000000"/>
      </w:rPr>
      <w:tab/>
    </w:r>
    <w:r>
      <w:rPr>
        <w:color w:val="000000"/>
      </w:rPr>
      <w:tab/>
    </w:r>
    <w:r>
      <w:rPr>
        <w:color w:val="000000"/>
      </w:rPr>
      <w:tab/>
      <w:t xml:space="preserve">                                                                                         </w:t>
    </w:r>
    <w:r>
      <w:rPr>
        <w:color w:val="000000"/>
      </w:rPr>
      <w:tab/>
      <w:t xml:space="preserve">       </w:t>
    </w:r>
  </w:p>
  <w:p w14:paraId="43D7E02C" w14:textId="77777777" w:rsidR="00160B5F" w:rsidRDefault="00160B5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B5F"/>
    <w:rsid w:val="001066F9"/>
    <w:rsid w:val="00160B5F"/>
    <w:rsid w:val="00362C1E"/>
    <w:rsid w:val="008C6968"/>
    <w:rsid w:val="00BB5D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E697"/>
  <w15:docId w15:val="{8FF50EAC-7A7F-4A74-9A00-947664DF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0"/>
      <w:outlineLvl w:val="0"/>
    </w:pPr>
    <w:rPr>
      <w:rFonts w:ascii="Calibri" w:eastAsia="Calibri" w:hAnsi="Calibri" w:cs="Calibri"/>
      <w:b/>
      <w:bCs/>
      <w:color w:val="374C80"/>
      <w:sz w:val="28"/>
      <w:szCs w:val="2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00" w:after="0"/>
      <w:outlineLvl w:val="2"/>
    </w:pPr>
    <w:rPr>
      <w:rFonts w:ascii="Calibri" w:eastAsia="Calibri" w:hAnsi="Calibri" w:cs="Calibri"/>
      <w:b/>
      <w:bCs/>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 w:type="table" w:customStyle="1" w:styleId="a0">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 w:type="table" w:customStyle="1" w:styleId="a1">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 w:type="table" w:customStyle="1" w:styleId="a2">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O3dM7ofDJSLDH0A/2h9nNKkWHA==">CgMxLjAyCGguZ2pkZ3hzOAByITFZRmt3V2djRUxNeWtBMjVhcHJILURsR3RfZlhOa2pwMg==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1601</Words>
  <Characters>9132</Characters>
  <Application>Microsoft Office Word</Application>
  <DocSecurity>0</DocSecurity>
  <Lines>76</Lines>
  <Paragraphs>21</Paragraphs>
  <ScaleCrop>false</ScaleCrop>
  <Company/>
  <LinksUpToDate>false</LinksUpToDate>
  <CharactersWithSpaces>10712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AYSEL DOĞAN</dc:creator>
  <cp:lastModifiedBy>AYSEL DOĞAN</cp:lastModifiedBy>
  <cp:revision>2</cp:revision>
  <dcterms:created xsi:type="dcterms:W3CDTF">2026-06-05T11:57:00Z</dcterms:created>
  <dcterms:modified xsi:type="dcterms:W3CDTF">2026-06-05T11:57:00Z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935b0e8d-6019-4dd1-8b82-ee31c3ad119a</vt:lpwstr>
  </property>
</Properties>
</file>